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33" w:rsidRPr="00B71CA7" w:rsidRDefault="00AC0621" w:rsidP="000E220E">
      <w:pPr>
        <w:jc w:val="center"/>
        <w:rPr>
          <w:b/>
          <w:sz w:val="32"/>
        </w:rPr>
      </w:pPr>
      <w:r w:rsidRPr="00B71CA7">
        <w:rPr>
          <w:b/>
          <w:sz w:val="32"/>
        </w:rPr>
        <w:t xml:space="preserve">Zapisy na seminarium </w:t>
      </w:r>
      <w:r w:rsidR="00604720" w:rsidRPr="00B71CA7">
        <w:rPr>
          <w:b/>
          <w:sz w:val="32"/>
        </w:rPr>
        <w:t>magisterskie</w:t>
      </w:r>
    </w:p>
    <w:p w:rsidR="000E220E" w:rsidRDefault="000E220E">
      <w:pPr>
        <w:rPr>
          <w:b/>
          <w:highlight w:val="yellow"/>
        </w:rPr>
      </w:pPr>
    </w:p>
    <w:p w:rsidR="00AC0621" w:rsidRPr="00B71CA7" w:rsidRDefault="00AC0621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angielska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AC0621" w:rsidRPr="000E220E" w:rsidTr="00AC0621">
        <w:trPr>
          <w:jc w:val="center"/>
        </w:trPr>
        <w:tc>
          <w:tcPr>
            <w:tcW w:w="6374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604720" w:rsidP="0066385A">
            <w:pPr>
              <w:rPr>
                <w:lang w:val="es-ES"/>
              </w:rPr>
            </w:pPr>
            <w:r w:rsidRPr="00DF3F61">
              <w:t>dr hab. Anna Borowska</w:t>
            </w:r>
          </w:p>
        </w:tc>
        <w:tc>
          <w:tcPr>
            <w:tcW w:w="2688" w:type="dxa"/>
          </w:tcPr>
          <w:p w:rsidR="00AC0621" w:rsidRPr="00AC0621" w:rsidRDefault="0066385A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604720" w:rsidP="0066385A">
            <w:pPr>
              <w:rPr>
                <w:lang w:val="es-ES"/>
              </w:rPr>
            </w:pPr>
            <w:r w:rsidRPr="00DF3F61">
              <w:t>dr hab. Krzysztof Fordoński</w:t>
            </w:r>
          </w:p>
        </w:tc>
        <w:tc>
          <w:tcPr>
            <w:tcW w:w="2688" w:type="dxa"/>
          </w:tcPr>
          <w:p w:rsidR="00AC0621" w:rsidRPr="00AC0621" w:rsidRDefault="0066385A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604720" w:rsidP="0066385A">
            <w:pPr>
              <w:rPr>
                <w:lang w:val="es-ES"/>
              </w:rPr>
            </w:pPr>
            <w:r>
              <w:t>d</w:t>
            </w:r>
            <w:r w:rsidRPr="00DF3F61">
              <w:t>r</w:t>
            </w:r>
            <w:r>
              <w:t xml:space="preserve"> hab.</w:t>
            </w:r>
            <w:r w:rsidRPr="00DF3F61">
              <w:t xml:space="preserve"> Mariusz </w:t>
            </w:r>
            <w:proofErr w:type="spellStart"/>
            <w:r w:rsidRPr="00DF3F61">
              <w:t>Górnicz</w:t>
            </w:r>
            <w:proofErr w:type="spellEnd"/>
          </w:p>
        </w:tc>
        <w:tc>
          <w:tcPr>
            <w:tcW w:w="2688" w:type="dxa"/>
          </w:tcPr>
          <w:p w:rsidR="00AC0621" w:rsidRPr="00AC0621" w:rsidRDefault="0066385A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0E220E" w:rsidRPr="00AC0621" w:rsidTr="00AC0621">
        <w:trPr>
          <w:jc w:val="center"/>
        </w:trPr>
        <w:tc>
          <w:tcPr>
            <w:tcW w:w="6374" w:type="dxa"/>
          </w:tcPr>
          <w:p w:rsidR="000E220E" w:rsidRPr="00AC0621" w:rsidRDefault="00604720" w:rsidP="0066385A">
            <w:pPr>
              <w:rPr>
                <w:lang w:val="es-ES"/>
              </w:rPr>
            </w:pPr>
            <w:r w:rsidRPr="00DF3F61">
              <w:t>dr Agnieszka Błaszczak</w:t>
            </w:r>
          </w:p>
        </w:tc>
        <w:tc>
          <w:tcPr>
            <w:tcW w:w="2688" w:type="dxa"/>
          </w:tcPr>
          <w:p w:rsidR="000E220E" w:rsidRPr="00AC0621" w:rsidRDefault="0066385A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:rsidR="00AC0621" w:rsidRPr="00AC0621" w:rsidRDefault="00AC0621" w:rsidP="0066385A">
      <w:pPr>
        <w:rPr>
          <w:lang w:val="es-ES"/>
        </w:rPr>
      </w:pPr>
    </w:p>
    <w:p w:rsidR="00AC0621" w:rsidRPr="00B71CA7" w:rsidRDefault="000E220E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niemiecka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prof. ucz. dr hab. Magdalena Latkowska</w:t>
            </w:r>
          </w:p>
        </w:tc>
        <w:tc>
          <w:tcPr>
            <w:tcW w:w="2688" w:type="dxa"/>
          </w:tcPr>
          <w:p w:rsidR="000E220E" w:rsidRPr="000E220E" w:rsidRDefault="0066385A" w:rsidP="000E220E">
            <w:pPr>
              <w:jc w:val="center"/>
            </w:pPr>
            <w:r>
              <w:t>4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604720" w:rsidP="003504EE">
            <w:r w:rsidRPr="00604720">
              <w:t xml:space="preserve">dr hab. Reinhold </w:t>
            </w:r>
            <w:proofErr w:type="spellStart"/>
            <w:r w:rsidRPr="00604720">
              <w:t>Utri</w:t>
            </w:r>
            <w:proofErr w:type="spellEnd"/>
          </w:p>
        </w:tc>
        <w:tc>
          <w:tcPr>
            <w:tcW w:w="2688" w:type="dxa"/>
          </w:tcPr>
          <w:p w:rsidR="000E220E" w:rsidRPr="000E220E" w:rsidRDefault="0066385A" w:rsidP="000E220E">
            <w:pPr>
              <w:jc w:val="center"/>
            </w:pPr>
            <w:r>
              <w:t>4</w:t>
            </w:r>
          </w:p>
        </w:tc>
      </w:tr>
    </w:tbl>
    <w:p w:rsidR="000E220E" w:rsidRDefault="000E220E"/>
    <w:p w:rsidR="000E220E" w:rsidRPr="00B71CA7" w:rsidRDefault="000E220E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rosyjska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961C70" w:rsidP="003504EE">
            <w:r>
              <w:t>prof. dr hab. Dorota Urbanek</w:t>
            </w:r>
            <w:bookmarkStart w:id="0" w:name="_GoBack"/>
            <w:bookmarkEnd w:id="0"/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p w:rsidR="000E220E" w:rsidRPr="00B71CA7" w:rsidRDefault="000E220E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włoska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604720" w:rsidP="003504EE">
            <w:r w:rsidRPr="00604720">
              <w:t>prof. ucz. dr hab. Elżbieta Jamrozik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sectPr w:rsidR="000E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1"/>
    <w:rsid w:val="000E220E"/>
    <w:rsid w:val="00433933"/>
    <w:rsid w:val="00604720"/>
    <w:rsid w:val="0066385A"/>
    <w:rsid w:val="00961C70"/>
    <w:rsid w:val="00AC0621"/>
    <w:rsid w:val="00B71CA7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6DA5-FA13-49B4-A4EF-89F73BA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2023-05-15T15:33:00Z</dcterms:created>
  <dcterms:modified xsi:type="dcterms:W3CDTF">2023-05-19T17:18:00Z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bbfda75e-ca5a-4447-b5e2-95d5dd7338f4</vt:lpwstr>
  </property>
</Properties>
</file>