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772" w:rsidRDefault="00FA3772">
      <w:pPr>
        <w:pStyle w:val="Tekstpodstawowy"/>
        <w:spacing w:before="9"/>
        <w:rPr>
          <w:rFonts w:ascii="Times New Roman"/>
          <w:sz w:val="22"/>
        </w:rPr>
      </w:pPr>
    </w:p>
    <w:p w:rsidR="00FA3772" w:rsidRDefault="002A4A44">
      <w:pPr>
        <w:pStyle w:val="Nagwek1"/>
        <w:spacing w:before="98" w:line="317" w:lineRule="exact"/>
      </w:pPr>
      <w:r>
        <w:t>Specjalność</w:t>
      </w:r>
    </w:p>
    <w:p w:rsidR="00FA3772" w:rsidRDefault="002A4A44">
      <w:pPr>
        <w:spacing w:line="317" w:lineRule="exact"/>
        <w:ind w:left="1246"/>
        <w:rPr>
          <w:b/>
          <w:i/>
          <w:sz w:val="28"/>
        </w:rPr>
      </w:pPr>
      <w:r>
        <w:rPr>
          <w:b/>
          <w:i/>
          <w:sz w:val="28"/>
        </w:rPr>
        <w:t>Terminologia i tłumaczenia specjalistyczne</w:t>
      </w:r>
    </w:p>
    <w:p w:rsidR="00FA3772" w:rsidRDefault="002A4A44">
      <w:pPr>
        <w:pStyle w:val="Nagwek1"/>
        <w:spacing w:before="4"/>
      </w:pPr>
      <w:r>
        <w:t>prowadzona jest w dwóch językach obcych:</w:t>
      </w:r>
    </w:p>
    <w:p w:rsidR="00FA3772" w:rsidRDefault="00FA3772">
      <w:pPr>
        <w:pStyle w:val="Tekstpodstawowy"/>
        <w:spacing w:before="8"/>
        <w:rPr>
          <w:sz w:val="27"/>
        </w:rPr>
      </w:pPr>
    </w:p>
    <w:p w:rsidR="00FA3772" w:rsidRDefault="002A4A44">
      <w:pPr>
        <w:pStyle w:val="Akapitzlist"/>
        <w:numPr>
          <w:ilvl w:val="0"/>
          <w:numId w:val="3"/>
        </w:numPr>
        <w:tabs>
          <w:tab w:val="left" w:pos="1540"/>
        </w:tabs>
        <w:ind w:right="3075" w:hanging="284"/>
        <w:rPr>
          <w:sz w:val="28"/>
        </w:rPr>
      </w:pPr>
      <w:r>
        <w:rPr>
          <w:sz w:val="28"/>
        </w:rPr>
        <w:t>angielskim, niemieckim, rosyjskim i włoskim jako języku</w:t>
      </w:r>
      <w:r>
        <w:rPr>
          <w:spacing w:val="-31"/>
          <w:sz w:val="28"/>
        </w:rPr>
        <w:t xml:space="preserve"> </w:t>
      </w:r>
      <w:r>
        <w:rPr>
          <w:sz w:val="28"/>
        </w:rPr>
        <w:t>B (pierwszym języku obcym)</w:t>
      </w:r>
    </w:p>
    <w:p w:rsidR="00FA3772" w:rsidRDefault="00FA3772">
      <w:pPr>
        <w:pStyle w:val="Tekstpodstawowy"/>
        <w:spacing w:before="1"/>
        <w:rPr>
          <w:sz w:val="28"/>
        </w:rPr>
      </w:pPr>
    </w:p>
    <w:p w:rsidR="00FA3772" w:rsidRDefault="002A4A44">
      <w:pPr>
        <w:ind w:left="1246"/>
        <w:rPr>
          <w:sz w:val="28"/>
        </w:rPr>
      </w:pPr>
      <w:r>
        <w:rPr>
          <w:sz w:val="28"/>
        </w:rPr>
        <w:t>oraz</w:t>
      </w:r>
    </w:p>
    <w:p w:rsidR="00FA3772" w:rsidRDefault="00FA3772">
      <w:pPr>
        <w:pStyle w:val="Tekstpodstawowy"/>
        <w:spacing w:before="2"/>
        <w:rPr>
          <w:sz w:val="28"/>
        </w:rPr>
      </w:pPr>
    </w:p>
    <w:p w:rsidR="00FA3772" w:rsidRDefault="002A4A44">
      <w:pPr>
        <w:pStyle w:val="Akapitzlist"/>
        <w:numPr>
          <w:ilvl w:val="0"/>
          <w:numId w:val="3"/>
        </w:numPr>
        <w:tabs>
          <w:tab w:val="left" w:pos="1576"/>
        </w:tabs>
        <w:ind w:right="3116" w:hanging="284"/>
        <w:rPr>
          <w:sz w:val="28"/>
        </w:rPr>
      </w:pPr>
      <w:r>
        <w:rPr>
          <w:sz w:val="28"/>
        </w:rPr>
        <w:t>angielskim, niemieckim, rosyjskim, włoskim jako języku</w:t>
      </w:r>
      <w:r>
        <w:rPr>
          <w:spacing w:val="-30"/>
          <w:sz w:val="28"/>
        </w:rPr>
        <w:t xml:space="preserve"> </w:t>
      </w:r>
      <w:r>
        <w:rPr>
          <w:sz w:val="28"/>
        </w:rPr>
        <w:t>C (drugim języku obcym).</w:t>
      </w:r>
    </w:p>
    <w:p w:rsidR="00FA3772" w:rsidRDefault="00FA3772">
      <w:pPr>
        <w:pStyle w:val="Tekstpodstawowy"/>
        <w:spacing w:before="7"/>
        <w:rPr>
          <w:sz w:val="27"/>
        </w:rPr>
      </w:pPr>
    </w:p>
    <w:p w:rsidR="00FA3772" w:rsidRDefault="002A4A44">
      <w:pPr>
        <w:pStyle w:val="Tytu"/>
        <w:spacing w:line="242" w:lineRule="auto"/>
      </w:pPr>
      <w:r>
        <w:t xml:space="preserve">Zajęcia tej specjalności odbywają się w budynku przy ulicy </w:t>
      </w:r>
      <w:r w:rsidR="00A55D54">
        <w:t>Dobrej 55</w:t>
      </w:r>
      <w:r>
        <w:t>.</w:t>
      </w:r>
    </w:p>
    <w:p w:rsidR="00FA3772" w:rsidRDefault="00FA3772">
      <w:pPr>
        <w:spacing w:line="242" w:lineRule="auto"/>
        <w:sectPr w:rsidR="00FA3772">
          <w:headerReference w:type="default" r:id="rId7"/>
          <w:type w:val="continuous"/>
          <w:pgSz w:w="11900" w:h="16840"/>
          <w:pgMar w:top="1320" w:right="0" w:bottom="280" w:left="40" w:header="0" w:footer="708" w:gutter="0"/>
          <w:cols w:space="708"/>
        </w:sectPr>
      </w:pPr>
    </w:p>
    <w:p w:rsidR="00FA3772" w:rsidRDefault="002A4A44">
      <w:pPr>
        <w:pStyle w:val="Nagwek2"/>
        <w:spacing w:before="90"/>
      </w:pPr>
      <w:r>
        <w:lastRenderedPageBreak/>
        <w:t>Lingwistyka stosowana</w:t>
      </w:r>
    </w:p>
    <w:p w:rsidR="00FA3772" w:rsidRDefault="002A4A44">
      <w:pPr>
        <w:spacing w:before="1"/>
        <w:ind w:left="1246"/>
        <w:rPr>
          <w:b/>
          <w:sz w:val="24"/>
        </w:rPr>
      </w:pPr>
      <w:r>
        <w:rPr>
          <w:b/>
          <w:sz w:val="24"/>
        </w:rPr>
        <w:t>specjalność: Terminologia i tłumaczenia specjalistyczne</w:t>
      </w:r>
    </w:p>
    <w:p w:rsidR="00FA3772" w:rsidRDefault="00FA3772">
      <w:pPr>
        <w:pStyle w:val="Tekstpodstawowy"/>
        <w:rPr>
          <w:b/>
          <w:sz w:val="26"/>
        </w:rPr>
      </w:pPr>
    </w:p>
    <w:p w:rsidR="00FA3772" w:rsidRDefault="00FA3772">
      <w:pPr>
        <w:pStyle w:val="Tekstpodstawowy"/>
        <w:rPr>
          <w:b/>
          <w:sz w:val="26"/>
        </w:rPr>
      </w:pPr>
    </w:p>
    <w:p w:rsidR="00FA3772" w:rsidRDefault="00FA3772">
      <w:pPr>
        <w:pStyle w:val="Tekstpodstawowy"/>
        <w:spacing w:before="8"/>
        <w:rPr>
          <w:b/>
          <w:sz w:val="25"/>
        </w:rPr>
      </w:pPr>
    </w:p>
    <w:p w:rsidR="00FA3772" w:rsidRDefault="002A4A44">
      <w:pPr>
        <w:pStyle w:val="Akapitzlist"/>
        <w:numPr>
          <w:ilvl w:val="0"/>
          <w:numId w:val="2"/>
        </w:numPr>
        <w:tabs>
          <w:tab w:val="left" w:pos="1966"/>
          <w:tab w:val="left" w:pos="1967"/>
        </w:tabs>
        <w:spacing w:before="1"/>
        <w:ind w:right="1845"/>
        <w:rPr>
          <w:sz w:val="20"/>
        </w:rPr>
      </w:pPr>
      <w:r>
        <w:rPr>
          <w:sz w:val="20"/>
        </w:rPr>
        <w:t>Oznaczenia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tabelach: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wykład;</w:t>
      </w:r>
      <w:r>
        <w:rPr>
          <w:spacing w:val="-5"/>
          <w:sz w:val="20"/>
        </w:rPr>
        <w:t xml:space="preserve"> </w:t>
      </w:r>
      <w:r>
        <w:rPr>
          <w:sz w:val="20"/>
        </w:rPr>
        <w:t>ĆW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ćwiczenia;</w:t>
      </w:r>
      <w:r>
        <w:rPr>
          <w:spacing w:val="-4"/>
          <w:sz w:val="20"/>
        </w:rPr>
        <w:t xml:space="preserve"> </w:t>
      </w:r>
      <w:r>
        <w:rPr>
          <w:sz w:val="20"/>
        </w:rPr>
        <w:t>K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konwersatorium;</w:t>
      </w:r>
      <w:r>
        <w:rPr>
          <w:spacing w:val="-6"/>
          <w:sz w:val="20"/>
        </w:rPr>
        <w:t xml:space="preserve"> </w:t>
      </w:r>
      <w:r>
        <w:rPr>
          <w:sz w:val="20"/>
        </w:rPr>
        <w:t>S-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seminarium; </w:t>
      </w:r>
      <w:bookmarkStart w:id="0" w:name="_GoBack"/>
      <w:bookmarkEnd w:id="0"/>
      <w:r>
        <w:rPr>
          <w:sz w:val="20"/>
        </w:rPr>
        <w:t>E – egzamin; Z</w:t>
      </w:r>
      <w:r w:rsidR="00850CB5">
        <w:rPr>
          <w:sz w:val="20"/>
        </w:rPr>
        <w:t>AL</w:t>
      </w:r>
      <w:r>
        <w:rPr>
          <w:sz w:val="20"/>
        </w:rPr>
        <w:t xml:space="preserve"> – zaliczenie; ZS – zaliczenie na</w:t>
      </w:r>
      <w:r>
        <w:rPr>
          <w:spacing w:val="-29"/>
          <w:sz w:val="20"/>
        </w:rPr>
        <w:t xml:space="preserve"> </w:t>
      </w:r>
      <w:r>
        <w:rPr>
          <w:sz w:val="20"/>
        </w:rPr>
        <w:t>stopień;</w:t>
      </w:r>
    </w:p>
    <w:p w:rsidR="00FA3772" w:rsidRDefault="002A4A44">
      <w:pPr>
        <w:pStyle w:val="Akapitzlist"/>
        <w:numPr>
          <w:ilvl w:val="0"/>
          <w:numId w:val="2"/>
        </w:numPr>
        <w:tabs>
          <w:tab w:val="left" w:pos="1966"/>
          <w:tab w:val="left" w:pos="1967"/>
        </w:tabs>
        <w:spacing w:line="242" w:lineRule="auto"/>
        <w:ind w:right="2264"/>
        <w:rPr>
          <w:sz w:val="20"/>
        </w:rPr>
      </w:pPr>
      <w:r>
        <w:rPr>
          <w:sz w:val="20"/>
        </w:rPr>
        <w:t>Szczegółowe</w:t>
      </w:r>
      <w:r>
        <w:rPr>
          <w:spacing w:val="-7"/>
          <w:sz w:val="20"/>
        </w:rPr>
        <w:t xml:space="preserve"> </w:t>
      </w:r>
      <w:r>
        <w:rPr>
          <w:sz w:val="20"/>
        </w:rPr>
        <w:t>opisy</w:t>
      </w:r>
      <w:r>
        <w:rPr>
          <w:spacing w:val="-8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-9"/>
          <w:sz w:val="20"/>
        </w:rPr>
        <w:t xml:space="preserve"> </w:t>
      </w:r>
      <w:r>
        <w:rPr>
          <w:sz w:val="20"/>
        </w:rPr>
        <w:t>są</w:t>
      </w:r>
      <w:r>
        <w:rPr>
          <w:spacing w:val="-8"/>
          <w:sz w:val="20"/>
        </w:rPr>
        <w:t xml:space="preserve"> </w:t>
      </w:r>
      <w:r>
        <w:rPr>
          <w:sz w:val="20"/>
        </w:rPr>
        <w:t>ogólnodostępne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systemie</w:t>
      </w:r>
      <w:r>
        <w:rPr>
          <w:spacing w:val="-7"/>
          <w:sz w:val="20"/>
        </w:rPr>
        <w:t xml:space="preserve"> </w:t>
      </w:r>
      <w:proofErr w:type="spellStart"/>
      <w:r>
        <w:rPr>
          <w:spacing w:val="-3"/>
          <w:sz w:val="20"/>
        </w:rPr>
        <w:t>USOSweb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Uniwersytetu Warszawskiego</w:t>
      </w:r>
      <w:r>
        <w:rPr>
          <w:color w:val="C80016"/>
          <w:spacing w:val="-2"/>
          <w:sz w:val="20"/>
        </w:rPr>
        <w:t xml:space="preserve"> </w:t>
      </w:r>
      <w:r>
        <w:rPr>
          <w:color w:val="C80016"/>
          <w:spacing w:val="-2"/>
          <w:sz w:val="20"/>
          <w:u w:val="single" w:color="C80016"/>
        </w:rPr>
        <w:t>https://usosweb.uw.edu.pl</w:t>
      </w:r>
      <w:r>
        <w:rPr>
          <w:spacing w:val="-2"/>
          <w:sz w:val="20"/>
        </w:rPr>
        <w:t>;</w:t>
      </w:r>
    </w:p>
    <w:p w:rsidR="00FA3772" w:rsidRDefault="002A4A44">
      <w:pPr>
        <w:pStyle w:val="Akapitzlist"/>
        <w:numPr>
          <w:ilvl w:val="0"/>
          <w:numId w:val="2"/>
        </w:numPr>
        <w:tabs>
          <w:tab w:val="left" w:pos="1966"/>
          <w:tab w:val="left" w:pos="1967"/>
        </w:tabs>
        <w:spacing w:line="209" w:lineRule="exact"/>
        <w:ind w:hanging="721"/>
        <w:rPr>
          <w:sz w:val="20"/>
        </w:rPr>
      </w:pPr>
      <w:r>
        <w:rPr>
          <w:sz w:val="20"/>
        </w:rPr>
        <w:t>W niektórych przypadkach przedmiot może mieć kilka kodów – np. zależnie od</w:t>
      </w:r>
      <w:r>
        <w:rPr>
          <w:spacing w:val="-35"/>
          <w:sz w:val="20"/>
        </w:rPr>
        <w:t xml:space="preserve"> </w:t>
      </w:r>
      <w:r>
        <w:rPr>
          <w:sz w:val="20"/>
        </w:rPr>
        <w:t>wybranych</w:t>
      </w:r>
    </w:p>
    <w:p w:rsidR="00FA3772" w:rsidRDefault="002A4A44">
      <w:pPr>
        <w:pStyle w:val="Tekstpodstawowy"/>
        <w:spacing w:line="210" w:lineRule="exact"/>
        <w:ind w:left="1966"/>
      </w:pPr>
      <w:r>
        <w:t>języków B i C.</w:t>
      </w:r>
    </w:p>
    <w:p w:rsidR="00FA3772" w:rsidRDefault="002A4A44">
      <w:pPr>
        <w:pStyle w:val="Akapitzlist"/>
        <w:numPr>
          <w:ilvl w:val="0"/>
          <w:numId w:val="2"/>
        </w:numPr>
        <w:tabs>
          <w:tab w:val="left" w:pos="1966"/>
          <w:tab w:val="left" w:pos="1967"/>
        </w:tabs>
        <w:spacing w:line="233" w:lineRule="exact"/>
        <w:ind w:hanging="721"/>
        <w:rPr>
          <w:sz w:val="20"/>
        </w:rPr>
      </w:pPr>
      <w:r>
        <w:rPr>
          <w:sz w:val="20"/>
        </w:rPr>
        <w:t>Języki: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język</w:t>
      </w:r>
      <w:r>
        <w:rPr>
          <w:spacing w:val="-4"/>
          <w:sz w:val="20"/>
        </w:rPr>
        <w:t xml:space="preserve"> </w:t>
      </w:r>
      <w:r>
        <w:rPr>
          <w:sz w:val="20"/>
        </w:rPr>
        <w:t>polski;</w:t>
      </w:r>
      <w:r>
        <w:rPr>
          <w:spacing w:val="-4"/>
          <w:sz w:val="20"/>
        </w:rPr>
        <w:t xml:space="preserve"> </w:t>
      </w:r>
      <w:r>
        <w:rPr>
          <w:sz w:val="20"/>
        </w:rPr>
        <w:t>B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pierwszy</w:t>
      </w:r>
      <w:r>
        <w:rPr>
          <w:spacing w:val="-5"/>
          <w:sz w:val="20"/>
        </w:rPr>
        <w:t xml:space="preserve"> </w:t>
      </w:r>
      <w:r>
        <w:rPr>
          <w:sz w:val="20"/>
        </w:rPr>
        <w:t>studiowany</w:t>
      </w:r>
      <w:r>
        <w:rPr>
          <w:spacing w:val="-4"/>
          <w:sz w:val="20"/>
        </w:rPr>
        <w:t xml:space="preserve"> </w:t>
      </w:r>
      <w:r>
        <w:rPr>
          <w:sz w:val="20"/>
        </w:rPr>
        <w:t>język</w:t>
      </w:r>
      <w:r>
        <w:rPr>
          <w:spacing w:val="-4"/>
          <w:sz w:val="20"/>
        </w:rPr>
        <w:t xml:space="preserve"> </w:t>
      </w:r>
      <w:r>
        <w:rPr>
          <w:sz w:val="20"/>
        </w:rPr>
        <w:t>obcy;</w:t>
      </w:r>
      <w:r>
        <w:rPr>
          <w:spacing w:val="-4"/>
          <w:sz w:val="20"/>
        </w:rPr>
        <w:t xml:space="preserve"> </w:t>
      </w:r>
      <w:r>
        <w:rPr>
          <w:sz w:val="20"/>
        </w:rPr>
        <w:t>C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drugi</w:t>
      </w:r>
      <w:r>
        <w:rPr>
          <w:spacing w:val="-4"/>
          <w:sz w:val="20"/>
        </w:rPr>
        <w:t xml:space="preserve"> </w:t>
      </w:r>
      <w:r>
        <w:rPr>
          <w:sz w:val="20"/>
        </w:rPr>
        <w:t>studiowany</w:t>
      </w:r>
      <w:r>
        <w:rPr>
          <w:spacing w:val="-5"/>
          <w:sz w:val="20"/>
        </w:rPr>
        <w:t xml:space="preserve"> </w:t>
      </w:r>
      <w:r>
        <w:rPr>
          <w:sz w:val="20"/>
        </w:rPr>
        <w:t>język</w:t>
      </w:r>
      <w:r>
        <w:rPr>
          <w:spacing w:val="-5"/>
          <w:sz w:val="20"/>
        </w:rPr>
        <w:t xml:space="preserve"> </w:t>
      </w:r>
      <w:r>
        <w:rPr>
          <w:sz w:val="20"/>
        </w:rPr>
        <w:t>obcy</w:t>
      </w:r>
    </w:p>
    <w:p w:rsidR="00FA3772" w:rsidRDefault="00FA3772">
      <w:pPr>
        <w:pStyle w:val="Tekstpodstawowy"/>
        <w:rPr>
          <w:sz w:val="24"/>
        </w:rPr>
      </w:pPr>
    </w:p>
    <w:p w:rsidR="00FA3772" w:rsidRDefault="00FA3772">
      <w:pPr>
        <w:pStyle w:val="Tekstpodstawowy"/>
        <w:rPr>
          <w:sz w:val="24"/>
        </w:rPr>
      </w:pPr>
    </w:p>
    <w:p w:rsidR="00FA3772" w:rsidRDefault="00FA3772">
      <w:pPr>
        <w:pStyle w:val="Tekstpodstawowy"/>
        <w:rPr>
          <w:sz w:val="24"/>
        </w:rPr>
      </w:pPr>
    </w:p>
    <w:p w:rsidR="00FA3772" w:rsidRDefault="00FA3772">
      <w:pPr>
        <w:pStyle w:val="Tekstpodstawowy"/>
        <w:rPr>
          <w:sz w:val="24"/>
        </w:rPr>
      </w:pPr>
    </w:p>
    <w:p w:rsidR="00FA3772" w:rsidRDefault="002A4A44">
      <w:pPr>
        <w:pStyle w:val="Nagwek3"/>
        <w:spacing w:before="169"/>
      </w:pPr>
      <w:r>
        <w:t>ROK I</w:t>
      </w:r>
    </w:p>
    <w:p w:rsidR="00FA3772" w:rsidRDefault="00FA3772">
      <w:pPr>
        <w:pStyle w:val="Tekstpodstawowy"/>
        <w:spacing w:before="7"/>
        <w:rPr>
          <w:b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15"/>
        <w:gridCol w:w="777"/>
        <w:gridCol w:w="849"/>
        <w:gridCol w:w="854"/>
        <w:gridCol w:w="849"/>
        <w:gridCol w:w="738"/>
        <w:gridCol w:w="816"/>
        <w:gridCol w:w="854"/>
        <w:gridCol w:w="878"/>
      </w:tblGrid>
      <w:tr w:rsidR="00FA3772" w:rsidTr="00CB544B">
        <w:trPr>
          <w:trHeight w:val="487"/>
        </w:trPr>
        <w:tc>
          <w:tcPr>
            <w:tcW w:w="576" w:type="dxa"/>
            <w:vMerge w:val="restart"/>
            <w:tcBorders>
              <w:bottom w:val="single" w:sz="34" w:space="0" w:color="4F81BD"/>
            </w:tcBorders>
            <w:shd w:val="clear" w:color="auto" w:fill="auto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15" w:type="dxa"/>
            <w:vMerge w:val="restart"/>
            <w:tcBorders>
              <w:bottom w:val="single" w:sz="34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27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777" w:type="dxa"/>
            <w:vMerge w:val="restart"/>
            <w:tcBorders>
              <w:bottom w:val="single" w:sz="34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27"/>
              <w:ind w:left="128" w:right="94" w:firstLine="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Typ zajęć</w:t>
            </w:r>
          </w:p>
        </w:tc>
        <w:tc>
          <w:tcPr>
            <w:tcW w:w="849" w:type="dxa"/>
            <w:vMerge w:val="restart"/>
            <w:tcBorders>
              <w:bottom w:val="single" w:sz="34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27"/>
              <w:ind w:left="159" w:right="101" w:hanging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 a </w:t>
            </w:r>
            <w:proofErr w:type="spellStart"/>
            <w:r>
              <w:rPr>
                <w:b/>
                <w:sz w:val="20"/>
              </w:rPr>
              <w:t>zal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30" w:line="226" w:lineRule="exact"/>
              <w:ind w:left="506" w:right="121" w:hanging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Ogólna liczba godzin</w:t>
            </w:r>
          </w:p>
        </w:tc>
        <w:tc>
          <w:tcPr>
            <w:tcW w:w="2408" w:type="dxa"/>
            <w:gridSpan w:val="3"/>
            <w:tcBorders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27"/>
              <w:ind w:left="3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Liczba pkt. ECTS</w:t>
            </w:r>
          </w:p>
        </w:tc>
        <w:tc>
          <w:tcPr>
            <w:tcW w:w="878" w:type="dxa"/>
            <w:vMerge w:val="restart"/>
            <w:tcBorders>
              <w:bottom w:val="single" w:sz="34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27"/>
              <w:ind w:left="235" w:right="191" w:firstLine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Jęz. wyk</w:t>
            </w:r>
          </w:p>
        </w:tc>
      </w:tr>
      <w:tr w:rsidR="00FA3772" w:rsidTr="00CB544B">
        <w:trPr>
          <w:trHeight w:val="606"/>
        </w:trPr>
        <w:tc>
          <w:tcPr>
            <w:tcW w:w="576" w:type="dxa"/>
            <w:vMerge/>
            <w:tcBorders>
              <w:top w:val="nil"/>
              <w:bottom w:val="single" w:sz="34" w:space="0" w:color="4F81BD"/>
            </w:tcBorders>
            <w:shd w:val="clear" w:color="auto" w:fill="auto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vMerge/>
            <w:tcBorders>
              <w:top w:val="nil"/>
              <w:bottom w:val="single" w:sz="34" w:space="0" w:color="4F81BD"/>
            </w:tcBorders>
            <w:shd w:val="clear" w:color="auto" w:fill="auto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bottom w:val="single" w:sz="34" w:space="0" w:color="4F81BD"/>
            </w:tcBorders>
            <w:shd w:val="clear" w:color="auto" w:fill="auto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single" w:sz="34" w:space="0" w:color="4F81BD"/>
            </w:tcBorders>
            <w:shd w:val="clear" w:color="auto" w:fill="auto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18" w:space="0" w:color="4F81BD"/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0" w:line="190" w:lineRule="exact"/>
              <w:ind w:left="18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  <w:p w:rsidR="00FA3772" w:rsidRDefault="002A4A44">
            <w:pPr>
              <w:pStyle w:val="TableParagraph"/>
              <w:spacing w:before="0" w:line="203" w:lineRule="exact"/>
              <w:ind w:left="93" w:right="75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49" w:type="dxa"/>
            <w:tcBorders>
              <w:top w:val="single" w:sz="18" w:space="0" w:color="4F81BD"/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0" w:line="190" w:lineRule="exact"/>
              <w:ind w:left="90" w:right="72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FA3772" w:rsidRDefault="002A4A44">
            <w:pPr>
              <w:pStyle w:val="TableParagraph"/>
              <w:spacing w:before="0" w:line="203" w:lineRule="exact"/>
              <w:ind w:left="91" w:right="72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738" w:type="dxa"/>
            <w:tcBorders>
              <w:top w:val="single" w:sz="18" w:space="0" w:color="4F81BD"/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0" w:line="190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  <w:p w:rsidR="00FA3772" w:rsidRDefault="002A4A44">
            <w:pPr>
              <w:pStyle w:val="TableParagraph"/>
              <w:spacing w:before="0" w:line="203" w:lineRule="exact"/>
              <w:ind w:left="89" w:right="71"/>
              <w:rPr>
                <w:sz w:val="18"/>
              </w:rPr>
            </w:pPr>
            <w:proofErr w:type="spellStart"/>
            <w:r>
              <w:rPr>
                <w:sz w:val="18"/>
              </w:rPr>
              <w:t>semes</w:t>
            </w:r>
            <w:proofErr w:type="spellEnd"/>
          </w:p>
          <w:p w:rsidR="00FA3772" w:rsidRDefault="002A4A44">
            <w:pPr>
              <w:pStyle w:val="TableParagraph"/>
              <w:spacing w:before="2" w:line="191" w:lineRule="exact"/>
              <w:ind w:left="89" w:right="71"/>
              <w:rPr>
                <w:sz w:val="18"/>
              </w:rPr>
            </w:pPr>
            <w:proofErr w:type="spellStart"/>
            <w:r>
              <w:rPr>
                <w:sz w:val="18"/>
              </w:rPr>
              <w:t>tr</w:t>
            </w:r>
            <w:proofErr w:type="spellEnd"/>
          </w:p>
        </w:tc>
        <w:tc>
          <w:tcPr>
            <w:tcW w:w="816" w:type="dxa"/>
            <w:tcBorders>
              <w:top w:val="single" w:sz="18" w:space="0" w:color="4F81BD"/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0" w:line="190" w:lineRule="exact"/>
              <w:ind w:left="90" w:right="67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FA3772" w:rsidRDefault="002A4A44">
            <w:pPr>
              <w:pStyle w:val="TableParagraph"/>
              <w:spacing w:before="0" w:line="203" w:lineRule="exact"/>
              <w:ind w:left="91" w:right="67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4" w:type="dxa"/>
            <w:tcBorders>
              <w:top w:val="single" w:sz="18" w:space="0" w:color="4F81BD"/>
              <w:bottom w:val="single" w:sz="18" w:space="0" w:color="4F81BD"/>
            </w:tcBorders>
            <w:shd w:val="clear" w:color="auto" w:fill="auto"/>
          </w:tcPr>
          <w:p w:rsidR="00FA3772" w:rsidRDefault="002A4A44">
            <w:pPr>
              <w:pStyle w:val="TableParagraph"/>
              <w:spacing w:before="0" w:line="191" w:lineRule="exact"/>
              <w:ind w:left="93" w:right="63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878" w:type="dxa"/>
            <w:vMerge/>
            <w:tcBorders>
              <w:top w:val="nil"/>
              <w:bottom w:val="single" w:sz="34" w:space="0" w:color="4F81BD"/>
            </w:tcBorders>
            <w:shd w:val="clear" w:color="auto" w:fill="auto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</w:tr>
      <w:tr w:rsidR="00FA3772" w:rsidTr="00CB544B">
        <w:trPr>
          <w:trHeight w:val="521"/>
        </w:trPr>
        <w:tc>
          <w:tcPr>
            <w:tcW w:w="576" w:type="dxa"/>
            <w:vMerge w:val="restart"/>
            <w:tcBorders>
              <w:top w:val="single" w:sz="34" w:space="0" w:color="4F81BD"/>
            </w:tcBorders>
            <w:shd w:val="clear" w:color="auto" w:fill="auto"/>
            <w:textDirection w:val="btLr"/>
          </w:tcPr>
          <w:p w:rsidR="00FA3772" w:rsidRDefault="002A4A44">
            <w:pPr>
              <w:pStyle w:val="TableParagraph"/>
              <w:spacing w:before="104"/>
              <w:ind w:left="3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Przedmioty kierunkowe, wspólne dla wszystkich specjalności</w:t>
            </w:r>
          </w:p>
        </w:tc>
        <w:tc>
          <w:tcPr>
            <w:tcW w:w="4315" w:type="dxa"/>
            <w:tcBorders>
              <w:top w:val="single" w:sz="34" w:space="0" w:color="4F81BD"/>
            </w:tcBorders>
            <w:shd w:val="clear" w:color="auto" w:fill="C6D9F1" w:themeFill="text2" w:themeFillTint="33"/>
          </w:tcPr>
          <w:p w:rsidR="00FA3772" w:rsidRDefault="001E0187">
            <w:pPr>
              <w:pStyle w:val="TableParagraph"/>
              <w:spacing w:before="141"/>
              <w:ind w:left="105"/>
              <w:jc w:val="left"/>
              <w:rPr>
                <w:sz w:val="20"/>
              </w:rPr>
            </w:pPr>
            <w:r w:rsidRPr="001E0187">
              <w:rPr>
                <w:sz w:val="20"/>
              </w:rPr>
              <w:t>Doskonalenie kompetencji komunikacyjnych - język B</w:t>
            </w:r>
          </w:p>
        </w:tc>
        <w:tc>
          <w:tcPr>
            <w:tcW w:w="777" w:type="dxa"/>
            <w:tcBorders>
              <w:top w:val="single" w:sz="34" w:space="0" w:color="4F81BD"/>
            </w:tcBorders>
            <w:shd w:val="clear" w:color="auto" w:fill="C6D9F1" w:themeFill="text2" w:themeFillTint="33"/>
          </w:tcPr>
          <w:p w:rsidR="00FA3772" w:rsidRPr="000D5279" w:rsidRDefault="001E0187">
            <w:pPr>
              <w:pStyle w:val="TableParagraph"/>
              <w:spacing w:before="50"/>
              <w:ind w:left="14"/>
              <w:rPr>
                <w:sz w:val="20"/>
              </w:rPr>
            </w:pPr>
            <w:r w:rsidRPr="000D5279">
              <w:rPr>
                <w:sz w:val="20"/>
              </w:rPr>
              <w:t>ĆW</w:t>
            </w:r>
          </w:p>
        </w:tc>
        <w:tc>
          <w:tcPr>
            <w:tcW w:w="849" w:type="dxa"/>
            <w:tcBorders>
              <w:top w:val="single" w:sz="34" w:space="0" w:color="4F81BD"/>
            </w:tcBorders>
            <w:shd w:val="clear" w:color="auto" w:fill="C6D9F1" w:themeFill="text2" w:themeFillTint="33"/>
          </w:tcPr>
          <w:p w:rsidR="00FA3772" w:rsidRDefault="00D76A91">
            <w:pPr>
              <w:pStyle w:val="TableParagraph"/>
              <w:spacing w:before="50"/>
              <w:ind w:left="91" w:right="72"/>
              <w:rPr>
                <w:sz w:val="20"/>
              </w:rPr>
            </w:pPr>
            <w:r w:rsidRPr="000D5279">
              <w:rPr>
                <w:sz w:val="20"/>
              </w:rPr>
              <w:t>E</w:t>
            </w:r>
          </w:p>
        </w:tc>
        <w:tc>
          <w:tcPr>
            <w:tcW w:w="854" w:type="dxa"/>
            <w:tcBorders>
              <w:top w:val="single" w:sz="18" w:space="0" w:color="4F81BD"/>
            </w:tcBorders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50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tcBorders>
              <w:top w:val="single" w:sz="18" w:space="0" w:color="4F81BD"/>
            </w:tcBorders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50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8" w:type="dxa"/>
            <w:tcBorders>
              <w:top w:val="single" w:sz="18" w:space="0" w:color="4F81BD"/>
            </w:tcBorders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50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18" w:space="0" w:color="4F81BD"/>
            </w:tcBorders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50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18" w:space="0" w:color="4F81BD"/>
            </w:tcBorders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50"/>
              <w:ind w:left="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34" w:space="0" w:color="4F81BD"/>
            </w:tcBorders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50"/>
              <w:ind w:left="25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A3772" w:rsidTr="00CB544B">
        <w:trPr>
          <w:trHeight w:val="363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FA3772" w:rsidRDefault="001E018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Proseminarium</w:t>
            </w:r>
            <w:r w:rsidR="002A4A44">
              <w:rPr>
                <w:sz w:val="20"/>
              </w:rPr>
              <w:t xml:space="preserve"> magisterskie*</w:t>
            </w:r>
          </w:p>
        </w:tc>
        <w:tc>
          <w:tcPr>
            <w:tcW w:w="777" w:type="dxa"/>
            <w:shd w:val="clear" w:color="auto" w:fill="auto"/>
          </w:tcPr>
          <w:p w:rsidR="00FA3772" w:rsidRPr="000D5279" w:rsidRDefault="002A4A44">
            <w:pPr>
              <w:pStyle w:val="TableParagraph"/>
              <w:ind w:left="14"/>
              <w:rPr>
                <w:sz w:val="20"/>
              </w:rPr>
            </w:pPr>
            <w:r w:rsidRPr="000D5279">
              <w:rPr>
                <w:sz w:val="20"/>
              </w:rPr>
              <w:t>S</w:t>
            </w:r>
          </w:p>
        </w:tc>
        <w:tc>
          <w:tcPr>
            <w:tcW w:w="849" w:type="dxa"/>
            <w:shd w:val="clear" w:color="auto" w:fill="auto"/>
          </w:tcPr>
          <w:p w:rsidR="00FA3772" w:rsidRDefault="0040323D">
            <w:pPr>
              <w:pStyle w:val="TableParagraph"/>
              <w:ind w:left="19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Z/S</w:t>
            </w:r>
          </w:p>
        </w:tc>
        <w:tc>
          <w:tcPr>
            <w:tcW w:w="854" w:type="dxa"/>
            <w:shd w:val="clear" w:color="auto" w:fill="auto"/>
          </w:tcPr>
          <w:p w:rsidR="00FA3772" w:rsidRDefault="002A4A44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FA3772" w:rsidRDefault="002A4A44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8" w:type="dxa"/>
            <w:shd w:val="clear" w:color="auto" w:fill="auto"/>
          </w:tcPr>
          <w:p w:rsidR="00FA3772" w:rsidRDefault="002A4A44"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FA3772" w:rsidRDefault="001E018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FA3772" w:rsidRDefault="001E018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FA3772" w:rsidRDefault="002A4A44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E0187" w:rsidTr="00CB544B">
        <w:trPr>
          <w:trHeight w:val="738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105" w:right="30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etodologi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bada</w:t>
            </w:r>
            <w:r>
              <w:rPr>
                <w:sz w:val="20"/>
              </w:rPr>
              <w:t>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językoz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1"/>
                <w:sz w:val="20"/>
              </w:rPr>
              <w:t>a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"/>
                <w:sz w:val="20"/>
              </w:rPr>
              <w:t>czych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etodologi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bada</w:t>
            </w:r>
            <w:r>
              <w:rPr>
                <w:sz w:val="20"/>
              </w:rPr>
              <w:t>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literaturozna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"/>
                <w:sz w:val="20"/>
              </w:rPr>
              <w:t>czyc</w:t>
            </w:r>
            <w:r>
              <w:rPr>
                <w:sz w:val="20"/>
              </w:rPr>
              <w:t>h</w:t>
            </w:r>
            <w:r>
              <w:rPr>
                <w:spacing w:val="-1"/>
                <w:sz w:val="20"/>
              </w:rPr>
              <w:t xml:space="preserve"> </w:t>
            </w:r>
            <w:r w:rsidR="00FD24DF">
              <w:rPr>
                <w:smallCaps/>
                <w:spacing w:val="-1"/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Pr="000D5279" w:rsidRDefault="001E0187">
            <w:pPr>
              <w:pStyle w:val="TableParagraph"/>
              <w:spacing w:before="27"/>
              <w:ind w:left="124" w:right="110"/>
              <w:rPr>
                <w:sz w:val="20"/>
              </w:rPr>
            </w:pPr>
            <w:r w:rsidRPr="000D5279"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91" w:right="72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298"/>
              <w:jc w:val="left"/>
              <w:rPr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23"/>
              <w:rPr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131" w:right="106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1E0187" w:rsidTr="00CB544B">
        <w:trPr>
          <w:trHeight w:val="507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105" w:right="41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Przed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io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fakultaty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"/>
                <w:sz w:val="20"/>
              </w:rPr>
              <w:t>ny</w:t>
            </w:r>
            <w:r>
              <w:rPr>
                <w:sz w:val="20"/>
              </w:rPr>
              <w:t>*</w:t>
            </w:r>
            <w:r>
              <w:rPr>
                <w:spacing w:val="-1"/>
                <w:sz w:val="20"/>
              </w:rPr>
              <w:t xml:space="preserve"> (d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zrealizo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"/>
                <w:sz w:val="20"/>
              </w:rPr>
              <w:t>ani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estrz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mallCaps/>
                <w:spacing w:val="-1"/>
                <w:sz w:val="20"/>
              </w:rPr>
              <w:t>1</w:t>
            </w:r>
            <w:r>
              <w:rPr>
                <w:smallCaps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lu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mallCaps/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Pr="000D5279" w:rsidRDefault="001E0187">
            <w:pPr>
              <w:pStyle w:val="TableParagraph"/>
              <w:spacing w:before="27"/>
              <w:ind w:left="124" w:right="110"/>
              <w:rPr>
                <w:sz w:val="20"/>
              </w:rPr>
            </w:pPr>
            <w:r w:rsidRPr="000D5279"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2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298"/>
              <w:jc w:val="left"/>
              <w:rPr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27"/>
              <w:ind w:left="131" w:right="106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1E0187" w:rsidTr="00CB544B">
        <w:trPr>
          <w:trHeight w:val="594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spacing w:line="242" w:lineRule="auto"/>
              <w:ind w:left="105" w:right="179"/>
              <w:jc w:val="left"/>
              <w:rPr>
                <w:sz w:val="20"/>
              </w:rPr>
            </w:pPr>
            <w:r>
              <w:rPr>
                <w:sz w:val="20"/>
              </w:rPr>
              <w:t>Metodologia badań nad przekładem</w:t>
            </w:r>
          </w:p>
        </w:tc>
        <w:tc>
          <w:tcPr>
            <w:tcW w:w="777" w:type="dxa"/>
            <w:shd w:val="clear" w:color="auto" w:fill="auto"/>
          </w:tcPr>
          <w:p w:rsidR="001E0187" w:rsidRPr="000D5279" w:rsidRDefault="001E0187">
            <w:pPr>
              <w:pStyle w:val="TableParagraph"/>
              <w:ind w:left="14"/>
              <w:rPr>
                <w:sz w:val="20"/>
              </w:rPr>
            </w:pPr>
            <w:r w:rsidRPr="000D5279">
              <w:rPr>
                <w:sz w:val="20"/>
              </w:rPr>
              <w:t>W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91" w:right="72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1E0187" w:rsidRDefault="001E0187">
            <w:pPr>
              <w:pStyle w:val="TableParagraph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E0187" w:rsidRDefault="001E018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ind w:left="131" w:right="106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1E0187" w:rsidTr="00CB544B">
        <w:trPr>
          <w:trHeight w:val="359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Przekła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specjalistycz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1"/>
                <w:sz w:val="20"/>
              </w:rPr>
              <w:t>rzekła</w:t>
            </w:r>
            <w:r>
              <w:rPr>
                <w:sz w:val="20"/>
              </w:rPr>
              <w:t>d</w:t>
            </w:r>
            <w:r>
              <w:rPr>
                <w:spacing w:val="-1"/>
                <w:sz w:val="20"/>
              </w:rPr>
              <w:t xml:space="preserve"> literack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* </w:t>
            </w:r>
            <w:r>
              <w:rPr>
                <w:spacing w:val="-1"/>
                <w:sz w:val="20"/>
              </w:rPr>
              <w:t>(jede</w:t>
            </w:r>
            <w:r>
              <w:rPr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 w</w:t>
            </w:r>
            <w:r>
              <w:rPr>
                <w:spacing w:val="-1"/>
                <w:sz w:val="20"/>
              </w:rPr>
              <w:t>ybran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przed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io</w:t>
            </w:r>
            <w:r>
              <w:rPr>
                <w:sz w:val="20"/>
              </w:rPr>
              <w:t>t</w:t>
            </w:r>
            <w:r>
              <w:rPr>
                <w:spacing w:val="-1"/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zrealizo</w:t>
            </w:r>
            <w:r>
              <w:rPr>
                <w:spacing w:val="-2"/>
                <w:sz w:val="20"/>
              </w:rPr>
              <w:t>w</w:t>
            </w:r>
            <w:r>
              <w:rPr>
                <w:spacing w:val="-1"/>
                <w:sz w:val="20"/>
              </w:rPr>
              <w:t>ani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estrz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mallCaps/>
                <w:spacing w:val="-1"/>
                <w:sz w:val="20"/>
              </w:rPr>
              <w:t>1</w:t>
            </w:r>
            <w:r>
              <w:rPr>
                <w:smallCaps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lu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mallCaps/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Pr="000D5279" w:rsidRDefault="001E0187">
            <w:pPr>
              <w:pStyle w:val="TableParagraph"/>
              <w:ind w:left="124" w:right="110"/>
              <w:rPr>
                <w:sz w:val="20"/>
              </w:rPr>
            </w:pPr>
            <w:r w:rsidRPr="000D5279"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98"/>
              <w:jc w:val="left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31" w:right="106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1E0187" w:rsidTr="00CB544B">
        <w:trPr>
          <w:trHeight w:val="820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ind w:left="105" w:right="14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Praktyk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tłu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1"/>
                <w:sz w:val="20"/>
              </w:rPr>
              <w:t>aczenio</w:t>
            </w:r>
            <w:r>
              <w:rPr>
                <w:spacing w:val="-2"/>
                <w:sz w:val="20"/>
              </w:rPr>
              <w:t>w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 w:rsidR="0040323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77" w:type="dxa"/>
            <w:shd w:val="clear" w:color="auto" w:fill="auto"/>
          </w:tcPr>
          <w:p w:rsidR="001E0187" w:rsidRPr="000D5279" w:rsidRDefault="001E0187">
            <w:pPr>
              <w:pStyle w:val="TableParagraph"/>
              <w:ind w:left="124" w:right="110"/>
              <w:rPr>
                <w:sz w:val="20"/>
              </w:rPr>
            </w:pPr>
            <w:proofErr w:type="spellStart"/>
            <w:r w:rsidRPr="000D5279">
              <w:rPr>
                <w:sz w:val="20"/>
              </w:rPr>
              <w:t>Prakt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91" w:right="72"/>
              <w:rPr>
                <w:sz w:val="20"/>
              </w:rPr>
            </w:pPr>
            <w:r>
              <w:rPr>
                <w:sz w:val="20"/>
              </w:rPr>
              <w:t>Z</w:t>
            </w:r>
            <w:r w:rsidR="00850CB5">
              <w:rPr>
                <w:sz w:val="20"/>
              </w:rPr>
              <w:t>AL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92" w:right="7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20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60</w:t>
            </w:r>
          </w:p>
        </w:tc>
        <w:tc>
          <w:tcPr>
            <w:tcW w:w="738" w:type="dxa"/>
            <w:shd w:val="clear" w:color="auto" w:fill="auto"/>
          </w:tcPr>
          <w:p w:rsidR="001E0187" w:rsidRDefault="001E0187">
            <w:pPr>
              <w:pStyle w:val="TableParagraph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E0187" w:rsidRDefault="001E018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ind w:left="131" w:right="106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1E0187" w:rsidTr="00CB544B">
        <w:trPr>
          <w:trHeight w:val="363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Przedmiot z puli nauk społecznych *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Pr="000D5279" w:rsidRDefault="00FE533B">
            <w:pPr>
              <w:pStyle w:val="TableParagraph"/>
              <w:ind w:left="124" w:right="111"/>
              <w:rPr>
                <w:sz w:val="20"/>
              </w:rPr>
            </w:pPr>
            <w:r w:rsidRPr="000D5279"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mallCaps/>
                <w:sz w:val="20"/>
              </w:rPr>
              <w:t>0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31" w:right="106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E0187" w:rsidTr="00CB544B">
        <w:trPr>
          <w:trHeight w:val="1045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Bezpieczeństwo i higiena pracy**</w:t>
            </w:r>
          </w:p>
        </w:tc>
        <w:tc>
          <w:tcPr>
            <w:tcW w:w="777" w:type="dxa"/>
            <w:shd w:val="clear" w:color="auto" w:fill="auto"/>
          </w:tcPr>
          <w:p w:rsidR="001E0187" w:rsidRPr="000D5279" w:rsidRDefault="001E0187">
            <w:pPr>
              <w:pStyle w:val="TableParagraph"/>
              <w:ind w:left="15"/>
              <w:rPr>
                <w:sz w:val="20"/>
              </w:rPr>
            </w:pPr>
            <w:r w:rsidRPr="000D5279">
              <w:rPr>
                <w:sz w:val="20"/>
              </w:rPr>
              <w:t>W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169" w:right="148"/>
              <w:rPr>
                <w:sz w:val="20"/>
              </w:rPr>
            </w:pPr>
            <w:r>
              <w:rPr>
                <w:sz w:val="20"/>
              </w:rPr>
              <w:t>Z</w:t>
            </w:r>
            <w:r w:rsidR="00850CB5">
              <w:rPr>
                <w:sz w:val="20"/>
              </w:rPr>
              <w:t>AL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92" w:righ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307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8" w:type="dxa"/>
            <w:shd w:val="clear" w:color="auto" w:fill="auto"/>
          </w:tcPr>
          <w:p w:rsidR="001E0187" w:rsidRDefault="001E0187">
            <w:pPr>
              <w:pStyle w:val="TableParagraph"/>
              <w:ind w:left="29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1E0187" w:rsidRDefault="001E018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E0187" w:rsidTr="00CB544B">
        <w:trPr>
          <w:trHeight w:val="364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247DBA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Podstawy o</w:t>
            </w:r>
            <w:r w:rsidR="001E0187">
              <w:rPr>
                <w:sz w:val="20"/>
              </w:rPr>
              <w:t>chron</w:t>
            </w:r>
            <w:r>
              <w:rPr>
                <w:sz w:val="20"/>
              </w:rPr>
              <w:t>y</w:t>
            </w:r>
            <w:r w:rsidR="001E0187">
              <w:rPr>
                <w:sz w:val="20"/>
              </w:rPr>
              <w:t xml:space="preserve"> własności intelektualnej**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Pr="000D5279" w:rsidRDefault="001E0187">
            <w:pPr>
              <w:pStyle w:val="TableParagraph"/>
              <w:ind w:left="15"/>
              <w:rPr>
                <w:sz w:val="20"/>
              </w:rPr>
            </w:pPr>
            <w:r w:rsidRPr="000D5279">
              <w:rPr>
                <w:sz w:val="20"/>
              </w:rPr>
              <w:t>W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Z</w:t>
            </w:r>
            <w:r w:rsidR="00850CB5">
              <w:rPr>
                <w:sz w:val="20"/>
              </w:rPr>
              <w:t>AL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6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90" w:right="67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93" w:right="6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2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E0187" w:rsidTr="00CB544B">
        <w:trPr>
          <w:trHeight w:val="359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Przedmiot(y) ogólnouniwersyteckie*</w:t>
            </w:r>
          </w:p>
        </w:tc>
        <w:tc>
          <w:tcPr>
            <w:tcW w:w="777" w:type="dxa"/>
            <w:shd w:val="clear" w:color="auto" w:fill="auto"/>
          </w:tcPr>
          <w:p w:rsidR="001E0187" w:rsidRPr="000D5279" w:rsidRDefault="001E0187">
            <w:pPr>
              <w:pStyle w:val="TableParagraph"/>
              <w:ind w:left="15"/>
              <w:rPr>
                <w:sz w:val="20"/>
              </w:rPr>
            </w:pPr>
            <w:r w:rsidRPr="000D5279"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1E0187" w:rsidRDefault="001E0187">
            <w:pPr>
              <w:pStyle w:val="TableParagraph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E0187" w:rsidRDefault="001E0187">
            <w:pPr>
              <w:pStyle w:val="TableParagraph"/>
              <w:ind w:left="90" w:right="67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ind w:left="93" w:righ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ind w:left="25"/>
              <w:rPr>
                <w:sz w:val="20"/>
              </w:rPr>
            </w:pPr>
          </w:p>
        </w:tc>
      </w:tr>
    </w:tbl>
    <w:p w:rsidR="00FA3772" w:rsidRDefault="00FA3772">
      <w:pPr>
        <w:rPr>
          <w:rFonts w:ascii="Times New Roman"/>
          <w:sz w:val="20"/>
        </w:rPr>
        <w:sectPr w:rsidR="00FA3772">
          <w:pgSz w:w="11900" w:h="16840"/>
          <w:pgMar w:top="1320" w:right="0" w:bottom="280" w:left="40" w:header="0" w:footer="0" w:gutter="0"/>
          <w:cols w:space="708"/>
        </w:sectPr>
      </w:pPr>
    </w:p>
    <w:p w:rsidR="00FA3772" w:rsidRDefault="00FA3772">
      <w:pPr>
        <w:pStyle w:val="Tekstpodstawowy"/>
        <w:spacing w:before="9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315"/>
        <w:gridCol w:w="777"/>
        <w:gridCol w:w="849"/>
        <w:gridCol w:w="882"/>
        <w:gridCol w:w="851"/>
        <w:gridCol w:w="680"/>
        <w:gridCol w:w="844"/>
        <w:gridCol w:w="854"/>
        <w:gridCol w:w="878"/>
      </w:tblGrid>
      <w:tr w:rsidR="00FA3772" w:rsidTr="00CB544B">
        <w:trPr>
          <w:trHeight w:val="469"/>
        </w:trPr>
        <w:tc>
          <w:tcPr>
            <w:tcW w:w="576" w:type="dxa"/>
            <w:vMerge w:val="restart"/>
            <w:shd w:val="clear" w:color="auto" w:fill="auto"/>
            <w:textDirection w:val="btLr"/>
          </w:tcPr>
          <w:p w:rsidR="00FA3772" w:rsidRDefault="002A4A44">
            <w:pPr>
              <w:pStyle w:val="TableParagraph"/>
              <w:spacing w:before="104"/>
              <w:ind w:left="18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Przedmioty specjalnościowe</w:t>
            </w:r>
          </w:p>
        </w:tc>
        <w:tc>
          <w:tcPr>
            <w:tcW w:w="4315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 xml:space="preserve">Metodologia </w:t>
            </w:r>
            <w:r w:rsidR="001E0187">
              <w:rPr>
                <w:sz w:val="20"/>
              </w:rPr>
              <w:t>pracy tłumacza</w:t>
            </w:r>
          </w:p>
        </w:tc>
        <w:tc>
          <w:tcPr>
            <w:tcW w:w="777" w:type="dxa"/>
            <w:shd w:val="clear" w:color="auto" w:fill="auto"/>
          </w:tcPr>
          <w:p w:rsidR="00FA3772" w:rsidRDefault="00212140">
            <w:pPr>
              <w:pStyle w:val="TableParagraph"/>
              <w:spacing w:before="123"/>
              <w:ind w:right="270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19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FA3772" w:rsidRDefault="002A4A44">
            <w:pPr>
              <w:pStyle w:val="TableParagraph"/>
              <w:spacing w:before="123"/>
              <w:ind w:left="25"/>
              <w:rPr>
                <w:sz w:val="20"/>
              </w:rPr>
            </w:pPr>
            <w:r>
              <w:rPr>
                <w:sz w:val="20"/>
              </w:rPr>
              <w:t>A</w:t>
            </w:r>
            <w:r w:rsidR="00632B16">
              <w:rPr>
                <w:sz w:val="20"/>
              </w:rPr>
              <w:t>/B/C</w:t>
            </w:r>
          </w:p>
        </w:tc>
      </w:tr>
      <w:tr w:rsidR="001E0187" w:rsidTr="00CB544B">
        <w:trPr>
          <w:trHeight w:val="589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66" w:line="242" w:lineRule="auto"/>
              <w:ind w:left="105" w:right="735"/>
              <w:jc w:val="left"/>
              <w:rPr>
                <w:sz w:val="20"/>
              </w:rPr>
            </w:pPr>
            <w:r>
              <w:rPr>
                <w:sz w:val="20"/>
              </w:rPr>
              <w:t xml:space="preserve">Tłumaczenia specjalistyczne pisemne B / Tłumaczenia specjalistyczne ustne B 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right="29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left="92" w:right="75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left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left="3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81"/>
              <w:ind w:left="25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</w:tr>
      <w:tr w:rsidR="001E0187" w:rsidTr="00CB544B">
        <w:trPr>
          <w:trHeight w:val="589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spacing w:line="242" w:lineRule="auto"/>
              <w:ind w:left="105" w:right="567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Tłumaczenia specjalistyczne pisemne C / Tłumaczenia specjalistyczne ustne C 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777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right="23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left="92" w:right="75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80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left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left="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left="3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spacing w:before="186"/>
              <w:ind w:left="131" w:right="106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</w:tr>
      <w:tr w:rsidR="001E0187" w:rsidTr="00CB544B">
        <w:trPr>
          <w:trHeight w:val="589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line="242" w:lineRule="auto"/>
              <w:ind w:left="105" w:right="56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Analiza kontrastywna tekstów specjalistycznych B / Słowotwórstwo B / Warsztat pracy tłumacza konferencyjnego B / Wybrane zagadnienia z literatury obszaru języka B*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left="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right="28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left="19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4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left="2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</w:rPr>
            </w:pPr>
          </w:p>
          <w:p w:rsidR="001E0187" w:rsidRDefault="001E018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1E0187" w:rsidRDefault="001E0187">
            <w:pPr>
              <w:pStyle w:val="TableParagraph"/>
              <w:spacing w:before="186"/>
              <w:ind w:left="131" w:right="106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E0187" w:rsidTr="00CB544B">
        <w:trPr>
          <w:trHeight w:val="1271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ind w:left="105" w:right="163"/>
              <w:jc w:val="left"/>
              <w:rPr>
                <w:sz w:val="20"/>
              </w:rPr>
            </w:pPr>
            <w:r>
              <w:rPr>
                <w:sz w:val="20"/>
              </w:rPr>
              <w:t>Współczesna leksykografia / Lingwistyka korpusowa / Definicje i definiowanie / Analiza tekstu literackiego*</w:t>
            </w:r>
          </w:p>
        </w:tc>
        <w:tc>
          <w:tcPr>
            <w:tcW w:w="777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left="92" w:right="7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1E0187" w:rsidRDefault="001E0187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E0187" w:rsidTr="00CB544B">
        <w:trPr>
          <w:trHeight w:val="508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105" w:right="166"/>
              <w:jc w:val="left"/>
              <w:rPr>
                <w:sz w:val="20"/>
              </w:rPr>
            </w:pPr>
            <w:r>
              <w:rPr>
                <w:sz w:val="20"/>
              </w:rPr>
              <w:t>Terminologia A i B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left="1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"/>
              <w:ind w:left="25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</w:tr>
      <w:tr w:rsidR="001E0187" w:rsidTr="00CB544B">
        <w:trPr>
          <w:trHeight w:val="402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auto"/>
          </w:tcPr>
          <w:p w:rsidR="001E0187" w:rsidRDefault="001E0187">
            <w:pPr>
              <w:pStyle w:val="TableParagraph"/>
              <w:spacing w:before="66" w:line="242" w:lineRule="auto"/>
              <w:ind w:left="105" w:right="73"/>
              <w:jc w:val="left"/>
              <w:rPr>
                <w:sz w:val="20"/>
              </w:rPr>
            </w:pPr>
            <w:r>
              <w:rPr>
                <w:sz w:val="20"/>
              </w:rPr>
              <w:t>Terminologia A i C</w:t>
            </w:r>
          </w:p>
        </w:tc>
        <w:tc>
          <w:tcPr>
            <w:tcW w:w="777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right="299"/>
              <w:jc w:val="right"/>
              <w:rPr>
                <w:sz w:val="20"/>
              </w:rPr>
            </w:pPr>
            <w:r>
              <w:rPr>
                <w:sz w:val="20"/>
              </w:rPr>
              <w:t>ĆW</w:t>
            </w:r>
          </w:p>
        </w:tc>
        <w:tc>
          <w:tcPr>
            <w:tcW w:w="849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left="91" w:right="72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82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left="1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right="28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80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left="1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left="23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left="30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1E0187" w:rsidRDefault="001E0187">
            <w:pPr>
              <w:pStyle w:val="TableParagraph"/>
              <w:spacing w:before="0"/>
              <w:ind w:left="25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</w:tr>
      <w:tr w:rsidR="001E0187" w:rsidTr="00CB544B">
        <w:trPr>
          <w:trHeight w:val="531"/>
        </w:trPr>
        <w:tc>
          <w:tcPr>
            <w:tcW w:w="576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E0187" w:rsidRDefault="001E0187">
            <w:pPr>
              <w:rPr>
                <w:sz w:val="2"/>
                <w:szCs w:val="2"/>
              </w:rPr>
            </w:pPr>
          </w:p>
        </w:tc>
        <w:tc>
          <w:tcPr>
            <w:tcW w:w="4315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57"/>
              <w:ind w:left="105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77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57"/>
              <w:ind w:right="206"/>
              <w:jc w:val="right"/>
              <w:rPr>
                <w:sz w:val="20"/>
              </w:rPr>
            </w:pPr>
          </w:p>
        </w:tc>
        <w:tc>
          <w:tcPr>
            <w:tcW w:w="849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57"/>
              <w:ind w:left="91" w:right="72"/>
              <w:rPr>
                <w:sz w:val="20"/>
              </w:rPr>
            </w:pPr>
          </w:p>
        </w:tc>
        <w:tc>
          <w:tcPr>
            <w:tcW w:w="882" w:type="dxa"/>
            <w:shd w:val="clear" w:color="auto" w:fill="C6D9F1" w:themeFill="text2" w:themeFillTint="33"/>
          </w:tcPr>
          <w:p w:rsidR="0000592D" w:rsidRPr="00F57451" w:rsidRDefault="001E0187" w:rsidP="00F57451">
            <w:pPr>
              <w:pStyle w:val="TableParagraph"/>
              <w:spacing w:before="157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059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  <w:r w:rsidR="0000592D" w:rsidRPr="00F57451">
              <w:rPr>
                <w:b/>
                <w:sz w:val="20"/>
              </w:rPr>
              <w:t>+</w:t>
            </w:r>
            <w:r w:rsidR="00F57451" w:rsidRPr="00F57451">
              <w:rPr>
                <w:b/>
                <w:sz w:val="18"/>
              </w:rPr>
              <w:t>6</w:t>
            </w:r>
            <w:r w:rsidR="0000592D" w:rsidRPr="00F57451">
              <w:rPr>
                <w:b/>
                <w:sz w:val="18"/>
              </w:rPr>
              <w:t>0 praktyki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66" w:line="22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F5745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  <w:p w:rsidR="001E0187" w:rsidRDefault="001E0187">
            <w:pPr>
              <w:pStyle w:val="TableParagraph"/>
              <w:spacing w:before="0" w:line="226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+</w:t>
            </w:r>
            <w:r w:rsidR="0000592D">
              <w:rPr>
                <w:b/>
                <w:spacing w:val="-1"/>
                <w:sz w:val="20"/>
              </w:rPr>
              <w:t>6</w:t>
            </w:r>
            <w:r>
              <w:rPr>
                <w:b/>
                <w:sz w:val="20"/>
              </w:rPr>
              <w:t>0</w:t>
            </w:r>
          </w:p>
          <w:p w:rsidR="001E0187" w:rsidRDefault="001E0187">
            <w:pPr>
              <w:pStyle w:val="TableParagraph"/>
              <w:spacing w:before="5"/>
              <w:ind w:left="10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praktyki</w:t>
            </w:r>
          </w:p>
          <w:p w:rsidR="001E0187" w:rsidRDefault="001E0187">
            <w:pPr>
              <w:pStyle w:val="TableParagraph"/>
              <w:spacing w:before="157"/>
              <w:ind w:right="286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+8**</w:t>
            </w:r>
          </w:p>
        </w:tc>
        <w:tc>
          <w:tcPr>
            <w:tcW w:w="680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57"/>
              <w:ind w:left="19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4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66"/>
              <w:ind w:left="90"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1E0187" w:rsidRDefault="001E0187">
            <w:pPr>
              <w:pStyle w:val="TableParagraph"/>
              <w:spacing w:before="157"/>
              <w:ind w:left="23"/>
              <w:rPr>
                <w:sz w:val="20"/>
              </w:rPr>
            </w:pPr>
            <w:r>
              <w:rPr>
                <w:b/>
                <w:sz w:val="20"/>
              </w:rPr>
              <w:t>+1**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ind w:left="93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  <w:p w:rsidR="001E0187" w:rsidRDefault="001E0187">
            <w:pPr>
              <w:pStyle w:val="TableParagraph"/>
              <w:spacing w:before="157"/>
              <w:ind w:left="30"/>
              <w:rPr>
                <w:sz w:val="20"/>
              </w:rPr>
            </w:pPr>
            <w:r>
              <w:rPr>
                <w:b/>
                <w:sz w:val="20"/>
              </w:rPr>
              <w:t>+1**</w:t>
            </w:r>
          </w:p>
        </w:tc>
        <w:tc>
          <w:tcPr>
            <w:tcW w:w="878" w:type="dxa"/>
            <w:shd w:val="clear" w:color="auto" w:fill="C6D9F1" w:themeFill="text2" w:themeFillTint="33"/>
          </w:tcPr>
          <w:p w:rsidR="001E0187" w:rsidRDefault="001E0187">
            <w:pPr>
              <w:pStyle w:val="TableParagraph"/>
              <w:spacing w:before="157"/>
              <w:ind w:left="131" w:right="106"/>
              <w:rPr>
                <w:sz w:val="20"/>
              </w:rPr>
            </w:pPr>
          </w:p>
        </w:tc>
      </w:tr>
    </w:tbl>
    <w:p w:rsidR="00FA3772" w:rsidRDefault="00FA3772">
      <w:pPr>
        <w:pStyle w:val="Tekstpodstawowy"/>
        <w:rPr>
          <w:b/>
          <w:sz w:val="10"/>
        </w:rPr>
      </w:pPr>
    </w:p>
    <w:p w:rsidR="00FA3772" w:rsidRDefault="002A4A44">
      <w:pPr>
        <w:pStyle w:val="Akapitzlist"/>
        <w:numPr>
          <w:ilvl w:val="0"/>
          <w:numId w:val="1"/>
        </w:numPr>
        <w:tabs>
          <w:tab w:val="left" w:pos="680"/>
        </w:tabs>
        <w:spacing w:before="4"/>
        <w:ind w:right="1393"/>
        <w:jc w:val="both"/>
        <w:rPr>
          <w:b/>
          <w:sz w:val="20"/>
        </w:rPr>
      </w:pPr>
      <w:r>
        <w:rPr>
          <w:sz w:val="20"/>
        </w:rPr>
        <w:t xml:space="preserve">Studenci mają obowiązek zaliczenia w ciągu I roku obu przedmiotów: </w:t>
      </w:r>
      <w:r>
        <w:rPr>
          <w:b/>
          <w:sz w:val="20"/>
        </w:rPr>
        <w:t xml:space="preserve">Metodologia badań językoznawczych </w:t>
      </w:r>
      <w:r>
        <w:rPr>
          <w:sz w:val="20"/>
        </w:rPr>
        <w:t xml:space="preserve">oraz </w:t>
      </w:r>
      <w:r>
        <w:rPr>
          <w:b/>
          <w:sz w:val="20"/>
        </w:rPr>
        <w:t>Metodologia badań literaturoznawczych</w:t>
      </w:r>
      <w:r>
        <w:rPr>
          <w:sz w:val="20"/>
        </w:rPr>
        <w:t xml:space="preserve">, oba oferowane są dwukrotnie, w semestrze </w:t>
      </w:r>
      <w:r>
        <w:rPr>
          <w:smallCaps/>
          <w:sz w:val="20"/>
        </w:rPr>
        <w:t>1.</w:t>
      </w:r>
      <w:r>
        <w:rPr>
          <w:sz w:val="20"/>
        </w:rPr>
        <w:t xml:space="preserve"> oraz</w:t>
      </w:r>
      <w:r>
        <w:rPr>
          <w:spacing w:val="-3"/>
          <w:sz w:val="20"/>
        </w:rPr>
        <w:t xml:space="preserve"> </w:t>
      </w:r>
      <w:r>
        <w:rPr>
          <w:smallCaps/>
          <w:sz w:val="20"/>
        </w:rPr>
        <w:t>2</w:t>
      </w:r>
      <w:r>
        <w:rPr>
          <w:sz w:val="20"/>
        </w:rPr>
        <w:t>.</w:t>
      </w:r>
      <w:r>
        <w:rPr>
          <w:b/>
          <w:sz w:val="20"/>
        </w:rPr>
        <w:t>.</w:t>
      </w:r>
    </w:p>
    <w:p w:rsidR="00FA3772" w:rsidRDefault="002A4A44">
      <w:pPr>
        <w:pStyle w:val="Tekstpodstawowy"/>
        <w:spacing w:before="120"/>
        <w:ind w:left="395"/>
      </w:pPr>
      <w:r>
        <w:t>* Gwiazdką oznaczone są przedmioty do wyboru, na które obowiązują zapisy.</w:t>
      </w:r>
    </w:p>
    <w:p w:rsidR="00FA3772" w:rsidRDefault="002A4A44">
      <w:pPr>
        <w:pStyle w:val="Tekstpodstawowy"/>
        <w:spacing w:before="123"/>
        <w:ind w:left="679" w:right="264"/>
        <w:jc w:val="both"/>
      </w:pPr>
      <w:r>
        <w:rPr>
          <w:b/>
        </w:rPr>
        <w:t>Przedmiot fakultatywny</w:t>
      </w:r>
      <w:r>
        <w:t>: w każdym roku akademickim studenci będą mogli wybierać przedmiot fakultatywny spośród przedmiotów reprezentujących poszczególne dziedziny językoznawstwa i literaturoznawstwa, a także przedmiotów interdyscyplinarnych.</w:t>
      </w:r>
    </w:p>
    <w:p w:rsidR="00FA3772" w:rsidRDefault="002A4A44">
      <w:pPr>
        <w:spacing w:before="120"/>
        <w:ind w:left="679" w:right="265"/>
        <w:jc w:val="both"/>
        <w:rPr>
          <w:sz w:val="20"/>
        </w:rPr>
      </w:pPr>
      <w:r>
        <w:rPr>
          <w:b/>
          <w:sz w:val="20"/>
        </w:rPr>
        <w:t xml:space="preserve">Przedmiot z puli nauk społecznych </w:t>
      </w:r>
      <w:r>
        <w:rPr>
          <w:sz w:val="20"/>
        </w:rPr>
        <w:t xml:space="preserve">do wyboru, np.: socjologia, psychologia, historia filozofii, estetyka i kultura współczesna, ekonomia, </w:t>
      </w:r>
      <w:proofErr w:type="spellStart"/>
      <w:r>
        <w:rPr>
          <w:sz w:val="20"/>
        </w:rPr>
        <w:t>medioznawstwo</w:t>
      </w:r>
      <w:proofErr w:type="spellEnd"/>
      <w:r>
        <w:rPr>
          <w:sz w:val="20"/>
        </w:rPr>
        <w:t>, podstawy prawa.</w:t>
      </w:r>
    </w:p>
    <w:p w:rsidR="00FA3772" w:rsidRDefault="002A4A44">
      <w:pPr>
        <w:pStyle w:val="Tekstpodstawowy"/>
        <w:spacing w:before="117" w:line="242" w:lineRule="auto"/>
        <w:ind w:left="679" w:right="266"/>
        <w:jc w:val="both"/>
      </w:pPr>
      <w:r>
        <w:rPr>
          <w:b/>
        </w:rPr>
        <w:t>Przedmiot(y) ogólnouniwersyteckie</w:t>
      </w:r>
      <w:r>
        <w:t>: student jest zobowiązany do zaliczenia przedmiotu/przedmiotów ogólnouniwersyteckich łącznie za 3 pkt. ECTS w skali rocznej tj. w pierwszym lub(i) drugim semestrze</w:t>
      </w:r>
    </w:p>
    <w:p w:rsidR="00FA3772" w:rsidRDefault="002A4A44">
      <w:pPr>
        <w:pStyle w:val="Tekstpodstawowy"/>
        <w:spacing w:before="117"/>
        <w:ind w:left="679" w:right="81" w:hanging="284"/>
      </w:pPr>
      <w:r>
        <w:t>** BHP i OWI tylko dla osób, które nie zaliczyły tych przedmiotów na studiach pierwszego stopnia – niewliczone do łącznej liczby ECTS-ów</w:t>
      </w:r>
    </w:p>
    <w:p w:rsidR="00FA3772" w:rsidRDefault="00FA3772"/>
    <w:p w:rsidR="0040323D" w:rsidRDefault="0040323D" w:rsidP="0040323D">
      <w:pPr>
        <w:pBdr>
          <w:top w:val="nil"/>
          <w:left w:val="nil"/>
          <w:bottom w:val="nil"/>
          <w:right w:val="nil"/>
          <w:between w:val="nil"/>
        </w:pBdr>
        <w:spacing w:before="117"/>
        <w:ind w:left="679" w:right="81" w:hanging="284"/>
        <w:rPr>
          <w:sz w:val="20"/>
          <w:szCs w:val="20"/>
        </w:rPr>
        <w:sectPr w:rsidR="0040323D">
          <w:pgSz w:w="11900" w:h="16840"/>
          <w:pgMar w:top="1320" w:right="0" w:bottom="280" w:left="40" w:header="0" w:footer="0" w:gutter="0"/>
          <w:cols w:space="708"/>
        </w:sectPr>
      </w:pPr>
      <w:r>
        <w:rPr>
          <w:sz w:val="20"/>
          <w:szCs w:val="20"/>
        </w:rPr>
        <w:t>***Praktyka dotyczy języka B lub języków B i C, przy czym dla języka B obowiązuje przynajmniej połowa wymiaru (60 godzin). Terminem odbywania praktyk są miesiące wakacyjne. Inne rozwiązania są możliwe pod warunkiem uprzedniego uzgodnienia ich z opiekunem praktyk tłumaczeniowych na kierunku, o ile nie kolidują z innymi obowiązkami studenta (zajęciami lub egzaminami)</w:t>
      </w:r>
    </w:p>
    <w:p w:rsidR="0040323D" w:rsidRDefault="0040323D" w:rsidP="0040323D">
      <w:pPr>
        <w:pStyle w:val="Nagwek3"/>
        <w:spacing w:before="102"/>
        <w:ind w:left="5040"/>
      </w:pPr>
    </w:p>
    <w:p w:rsidR="00FA3772" w:rsidRDefault="002A4A44" w:rsidP="0040323D">
      <w:pPr>
        <w:pStyle w:val="Nagwek3"/>
        <w:spacing w:before="102"/>
        <w:ind w:left="5040"/>
      </w:pPr>
      <w:r>
        <w:t>ROK II</w:t>
      </w:r>
    </w:p>
    <w:p w:rsidR="0040323D" w:rsidRDefault="0040323D" w:rsidP="0040323D">
      <w:pPr>
        <w:pStyle w:val="Nagwek3"/>
        <w:spacing w:before="102"/>
        <w:ind w:left="5040"/>
      </w:pPr>
    </w:p>
    <w:p w:rsidR="00FA3772" w:rsidRDefault="00FA3772">
      <w:pPr>
        <w:pStyle w:val="Tekstpodstawowy"/>
        <w:spacing w:before="9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79"/>
        <w:gridCol w:w="4368"/>
        <w:gridCol w:w="711"/>
        <w:gridCol w:w="845"/>
        <w:gridCol w:w="855"/>
        <w:gridCol w:w="850"/>
        <w:gridCol w:w="850"/>
        <w:gridCol w:w="850"/>
        <w:gridCol w:w="567"/>
        <w:gridCol w:w="850"/>
      </w:tblGrid>
      <w:tr w:rsidR="00FA3772" w:rsidTr="00CB544B">
        <w:trPr>
          <w:trHeight w:val="523"/>
        </w:trPr>
        <w:tc>
          <w:tcPr>
            <w:tcW w:w="879" w:type="dxa"/>
            <w:vMerge w:val="restart"/>
            <w:shd w:val="clear" w:color="auto" w:fill="FFFFFF" w:themeFill="background1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68" w:type="dxa"/>
            <w:vMerge w:val="restart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27"/>
              <w:ind w:left="1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</w:t>
            </w:r>
          </w:p>
        </w:tc>
        <w:tc>
          <w:tcPr>
            <w:tcW w:w="711" w:type="dxa"/>
            <w:vMerge w:val="restart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27"/>
              <w:ind w:left="117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 </w:t>
            </w:r>
            <w:proofErr w:type="spellStart"/>
            <w:r>
              <w:rPr>
                <w:b/>
                <w:sz w:val="20"/>
              </w:rPr>
              <w:t>zaję</w:t>
            </w:r>
            <w:proofErr w:type="spellEnd"/>
            <w:r>
              <w:rPr>
                <w:b/>
                <w:sz w:val="20"/>
              </w:rPr>
              <w:t xml:space="preserve"> ć</w:t>
            </w:r>
          </w:p>
        </w:tc>
        <w:tc>
          <w:tcPr>
            <w:tcW w:w="845" w:type="dxa"/>
            <w:vMerge w:val="restart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27" w:line="242" w:lineRule="auto"/>
              <w:ind w:left="155" w:right="101" w:hanging="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 a </w:t>
            </w:r>
            <w:proofErr w:type="spellStart"/>
            <w:r>
              <w:rPr>
                <w:b/>
                <w:sz w:val="20"/>
              </w:rPr>
              <w:t>zal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5" w:type="dxa"/>
            <w:gridSpan w:val="2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27" w:line="242" w:lineRule="auto"/>
              <w:ind w:left="506" w:right="123" w:hanging="3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Ogólna liczba godzin</w:t>
            </w:r>
          </w:p>
        </w:tc>
        <w:tc>
          <w:tcPr>
            <w:tcW w:w="2267" w:type="dxa"/>
            <w:gridSpan w:val="3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27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Liczba pkt. ECTS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27" w:line="242" w:lineRule="auto"/>
              <w:ind w:left="213" w:right="185" w:firstLine="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Jęz. wyk</w:t>
            </w:r>
          </w:p>
        </w:tc>
      </w:tr>
      <w:tr w:rsidR="00FA3772" w:rsidTr="00CB544B">
        <w:trPr>
          <w:trHeight w:val="417"/>
        </w:trPr>
        <w:tc>
          <w:tcPr>
            <w:tcW w:w="879" w:type="dxa"/>
            <w:vMerge/>
            <w:shd w:val="clear" w:color="auto" w:fill="FFFFFF" w:themeFill="background1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vMerge/>
            <w:shd w:val="clear" w:color="auto" w:fill="FFFFFF" w:themeFill="background1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shd w:val="clear" w:color="auto" w:fill="FFFFFF" w:themeFill="background1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shd w:val="clear" w:color="auto" w:fill="FFFFFF" w:themeFill="background1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0" w:line="202" w:lineRule="exact"/>
              <w:ind w:left="20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  <w:p w:rsidR="00FA3772" w:rsidRDefault="002A4A44">
            <w:pPr>
              <w:pStyle w:val="TableParagraph"/>
              <w:spacing w:before="0" w:line="195" w:lineRule="exact"/>
              <w:ind w:left="88" w:right="81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0" w:line="202" w:lineRule="exact"/>
              <w:ind w:left="82" w:right="74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FA3772" w:rsidRDefault="002A4A44">
            <w:pPr>
              <w:pStyle w:val="TableParagraph"/>
              <w:spacing w:before="0" w:line="195" w:lineRule="exact"/>
              <w:ind w:left="82" w:right="73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0" w:line="202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I</w:t>
            </w:r>
          </w:p>
          <w:p w:rsidR="00FA3772" w:rsidRDefault="002A4A44">
            <w:pPr>
              <w:pStyle w:val="TableParagraph"/>
              <w:spacing w:before="0" w:line="195" w:lineRule="exact"/>
              <w:ind w:left="77" w:right="77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0" w:line="202" w:lineRule="exact"/>
              <w:ind w:left="82" w:right="73"/>
              <w:rPr>
                <w:sz w:val="18"/>
              </w:rPr>
            </w:pPr>
            <w:r>
              <w:rPr>
                <w:sz w:val="18"/>
              </w:rPr>
              <w:t>II</w:t>
            </w:r>
          </w:p>
          <w:p w:rsidR="00FA3772" w:rsidRDefault="002A4A44">
            <w:pPr>
              <w:pStyle w:val="TableParagraph"/>
              <w:spacing w:before="0" w:line="195" w:lineRule="exact"/>
              <w:ind w:left="82" w:right="72"/>
              <w:rPr>
                <w:sz w:val="18"/>
              </w:rPr>
            </w:pPr>
            <w:r>
              <w:rPr>
                <w:sz w:val="18"/>
              </w:rPr>
              <w:t>semestr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0" w:line="204" w:lineRule="exact"/>
              <w:ind w:left="102" w:right="8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</w:tr>
      <w:tr w:rsidR="00FA3772" w:rsidTr="00CB544B">
        <w:trPr>
          <w:trHeight w:val="358"/>
        </w:trPr>
        <w:tc>
          <w:tcPr>
            <w:tcW w:w="879" w:type="dxa"/>
            <w:vMerge w:val="restart"/>
            <w:shd w:val="clear" w:color="auto" w:fill="FFFFFF" w:themeFill="background1"/>
            <w:textDirection w:val="btLr"/>
          </w:tcPr>
          <w:p w:rsidR="00FA3772" w:rsidRDefault="002A4A44">
            <w:pPr>
              <w:pStyle w:val="TableParagraph"/>
              <w:spacing w:before="104"/>
              <w:ind w:left="614" w:right="272" w:hanging="3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Przedmioty</w:t>
            </w:r>
            <w:r w:rsidR="009F648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kierunkowe, wspólne dla wszystkich specjalności</w:t>
            </w:r>
          </w:p>
        </w:tc>
        <w:tc>
          <w:tcPr>
            <w:tcW w:w="4368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Seminarium magisterskie*</w:t>
            </w:r>
          </w:p>
        </w:tc>
        <w:tc>
          <w:tcPr>
            <w:tcW w:w="711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12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84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15"/>
              <w:rPr>
                <w:sz w:val="20"/>
              </w:rPr>
            </w:pPr>
            <w:r>
              <w:rPr>
                <w:sz w:val="20"/>
              </w:rPr>
              <w:t>Z</w:t>
            </w:r>
            <w:r w:rsidR="00850CB5">
              <w:rPr>
                <w:sz w:val="20"/>
              </w:rPr>
              <w:t>AL</w:t>
            </w: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88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1E0187">
            <w:pPr>
              <w:pStyle w:val="TableParagraph"/>
              <w:spacing w:before="65"/>
              <w:ind w:left="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right="312"/>
              <w:jc w:val="right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1</w:t>
            </w:r>
            <w:r w:rsidR="001E0187">
              <w:rPr>
                <w:smallCaps/>
                <w:spacing w:val="-1"/>
                <w:sz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100" w:right="85"/>
              <w:rPr>
                <w:sz w:val="20"/>
              </w:rPr>
            </w:pPr>
            <w:r>
              <w:rPr>
                <w:smallCaps/>
                <w:spacing w:val="-1"/>
                <w:sz w:val="20"/>
              </w:rPr>
              <w:t>2</w:t>
            </w:r>
            <w:r w:rsidR="001E0187">
              <w:rPr>
                <w:smallCaps/>
                <w:spacing w:val="-1"/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5"/>
              <w:ind w:left="8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FA3772" w:rsidTr="00CB544B">
        <w:trPr>
          <w:trHeight w:val="364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Wykład monograficzny językoznawczy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4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8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9F648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A3772" w:rsidRDefault="009F648F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FA3772" w:rsidTr="00CB544B">
        <w:trPr>
          <w:trHeight w:val="679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Wykład monograficzny literaturoznawczy</w:t>
            </w:r>
          </w:p>
        </w:tc>
        <w:tc>
          <w:tcPr>
            <w:tcW w:w="711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2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845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88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9F648F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9F648F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FA3772" w:rsidTr="00CB544B">
        <w:trPr>
          <w:trHeight w:val="996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66" w:line="242" w:lineRule="auto"/>
              <w:ind w:left="109" w:right="465"/>
              <w:jc w:val="left"/>
              <w:rPr>
                <w:sz w:val="20"/>
              </w:rPr>
            </w:pPr>
            <w:r>
              <w:rPr>
                <w:sz w:val="20"/>
              </w:rPr>
              <w:t>Przedmiot fakultatywny* do zrealizowania w semestrze 3. lub 4.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1"/>
              <w:ind w:left="12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84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1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1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1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1"/>
              <w:ind w:left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9F648F">
            <w:pPr>
              <w:pStyle w:val="TableParagraph"/>
              <w:spacing w:before="181"/>
              <w:ind w:right="351"/>
              <w:jc w:val="right"/>
              <w:rPr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A3772" w:rsidRDefault="009F648F">
            <w:pPr>
              <w:pStyle w:val="TableParagraph"/>
              <w:spacing w:before="181"/>
              <w:ind w:left="16"/>
              <w:rPr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1"/>
              <w:ind w:left="82" w:right="74"/>
              <w:rPr>
                <w:sz w:val="20"/>
              </w:rPr>
            </w:pPr>
            <w:r>
              <w:rPr>
                <w:sz w:val="20"/>
              </w:rPr>
              <w:t>A/B/C</w:t>
            </w:r>
          </w:p>
        </w:tc>
      </w:tr>
      <w:tr w:rsidR="00FA3772" w:rsidTr="00CB544B">
        <w:trPr>
          <w:trHeight w:val="948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Przedmioty ogólnouniwersyteckie*</w:t>
            </w:r>
          </w:p>
        </w:tc>
        <w:tc>
          <w:tcPr>
            <w:tcW w:w="711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17" w:right="105"/>
              <w:rPr>
                <w:sz w:val="20"/>
              </w:rPr>
            </w:pPr>
            <w:r w:rsidRPr="006E4648">
              <w:rPr>
                <w:sz w:val="20"/>
              </w:rPr>
              <w:t>K</w:t>
            </w:r>
          </w:p>
        </w:tc>
        <w:tc>
          <w:tcPr>
            <w:tcW w:w="845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FA3772" w:rsidTr="00CB544B">
        <w:trPr>
          <w:trHeight w:val="594"/>
        </w:trPr>
        <w:tc>
          <w:tcPr>
            <w:tcW w:w="879" w:type="dxa"/>
            <w:vMerge w:val="restart"/>
            <w:shd w:val="clear" w:color="auto" w:fill="FFFFFF" w:themeFill="background1"/>
            <w:textDirection w:val="btLr"/>
          </w:tcPr>
          <w:p w:rsidR="00FA3772" w:rsidRDefault="002A4A44">
            <w:pPr>
              <w:pStyle w:val="TableParagraph"/>
              <w:spacing w:before="104"/>
              <w:ind w:left="640" w:right="627" w:firstLine="2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Przedmioty specjalnościowe</w:t>
            </w:r>
          </w:p>
        </w:tc>
        <w:tc>
          <w:tcPr>
            <w:tcW w:w="4368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line="242" w:lineRule="auto"/>
              <w:ind w:left="109" w:right="78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Tłumaczenia specjalistyczne pisemne B / Tłumaczenia specjalistyczne ustne B 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11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88" w:right="6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right="351"/>
              <w:jc w:val="right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spacing w:before="186"/>
              <w:ind w:left="82" w:right="74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</w:tr>
      <w:tr w:rsidR="00FA3772" w:rsidTr="00CB544B">
        <w:trPr>
          <w:trHeight w:val="589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66" w:line="242" w:lineRule="auto"/>
              <w:ind w:left="109" w:right="791"/>
              <w:jc w:val="left"/>
              <w:rPr>
                <w:i/>
                <w:sz w:val="20"/>
              </w:rPr>
            </w:pPr>
            <w:r>
              <w:rPr>
                <w:sz w:val="20"/>
              </w:rPr>
              <w:t xml:space="preserve">Tłumaczenia specjalistyczne pisemne C / Tłumaczenia specjalistyczne ustne C 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711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11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88" w:right="6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right="351"/>
              <w:jc w:val="right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1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1"/>
              <w:ind w:left="82" w:right="74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</w:tr>
      <w:tr w:rsidR="00FA3772" w:rsidTr="00CB544B">
        <w:trPr>
          <w:trHeight w:val="364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Terminologia A i B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1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8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1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6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A/B</w:t>
            </w:r>
          </w:p>
        </w:tc>
      </w:tr>
      <w:tr w:rsidR="00FA3772" w:rsidTr="00CB544B">
        <w:trPr>
          <w:trHeight w:val="359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09"/>
              <w:jc w:val="left"/>
              <w:rPr>
                <w:i/>
                <w:sz w:val="20"/>
              </w:rPr>
            </w:pPr>
            <w:r>
              <w:rPr>
                <w:sz w:val="20"/>
              </w:rPr>
              <w:t>Tłumaczenia specjalistyczne języki B</w:t>
            </w:r>
            <w:r w:rsidR="00D26C21">
              <w:rPr>
                <w:sz w:val="20"/>
              </w:rPr>
              <w:t>-</w:t>
            </w:r>
            <w:r>
              <w:rPr>
                <w:sz w:val="20"/>
              </w:rPr>
              <w:t xml:space="preserve">C </w:t>
            </w:r>
            <w:r>
              <w:rPr>
                <w:i/>
                <w:sz w:val="20"/>
              </w:rPr>
              <w:t>*</w:t>
            </w:r>
          </w:p>
        </w:tc>
        <w:tc>
          <w:tcPr>
            <w:tcW w:w="711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1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right="351"/>
              <w:jc w:val="right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16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FA3772" w:rsidTr="00CB544B">
        <w:trPr>
          <w:trHeight w:val="363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Terminologia A i C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1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8" w:right="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1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6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2" w:right="74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</w:tr>
      <w:tr w:rsidR="00FA3772" w:rsidTr="00CB544B">
        <w:trPr>
          <w:trHeight w:val="589"/>
        </w:trPr>
        <w:tc>
          <w:tcPr>
            <w:tcW w:w="879" w:type="dxa"/>
            <w:vMerge/>
            <w:shd w:val="clear" w:color="auto" w:fill="FFFFFF" w:themeFill="background1"/>
            <w:textDirection w:val="btLr"/>
          </w:tcPr>
          <w:p w:rsidR="00FA3772" w:rsidRDefault="00FA3772">
            <w:pPr>
              <w:rPr>
                <w:sz w:val="2"/>
                <w:szCs w:val="2"/>
              </w:rPr>
            </w:pPr>
          </w:p>
        </w:tc>
        <w:tc>
          <w:tcPr>
            <w:tcW w:w="4368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line="242" w:lineRule="auto"/>
              <w:ind w:left="109" w:right="1437"/>
              <w:jc w:val="left"/>
              <w:rPr>
                <w:sz w:val="20"/>
              </w:rPr>
            </w:pPr>
            <w:r>
              <w:rPr>
                <w:sz w:val="20"/>
              </w:rPr>
              <w:t>Projekt terminologiczny / Projekt literaturoznawczy*</w:t>
            </w:r>
          </w:p>
        </w:tc>
        <w:tc>
          <w:tcPr>
            <w:tcW w:w="711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117"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Ćw</w:t>
            </w:r>
            <w:proofErr w:type="spellEnd"/>
          </w:p>
        </w:tc>
        <w:tc>
          <w:tcPr>
            <w:tcW w:w="84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236" w:right="221"/>
              <w:rPr>
                <w:sz w:val="20"/>
              </w:rPr>
            </w:pPr>
            <w:r>
              <w:rPr>
                <w:sz w:val="20"/>
              </w:rPr>
              <w:t>Z/S</w:t>
            </w:r>
          </w:p>
        </w:tc>
        <w:tc>
          <w:tcPr>
            <w:tcW w:w="855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2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82" w:right="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1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right="351"/>
              <w:jc w:val="right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16"/>
              <w:rPr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FA3772" w:rsidRDefault="002A4A44">
            <w:pPr>
              <w:pStyle w:val="TableParagraph"/>
              <w:spacing w:before="186"/>
              <w:ind w:left="82" w:right="74"/>
              <w:rPr>
                <w:sz w:val="20"/>
              </w:rPr>
            </w:pPr>
            <w:r>
              <w:rPr>
                <w:sz w:val="20"/>
              </w:rPr>
              <w:t>B/C</w:t>
            </w:r>
          </w:p>
        </w:tc>
      </w:tr>
      <w:tr w:rsidR="00FA3772" w:rsidTr="00CB544B">
        <w:trPr>
          <w:trHeight w:val="364"/>
        </w:trPr>
        <w:tc>
          <w:tcPr>
            <w:tcW w:w="879" w:type="dxa"/>
            <w:shd w:val="clear" w:color="auto" w:fill="FFFFFF" w:themeFill="background1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68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11" w:type="dxa"/>
            <w:shd w:val="clear" w:color="auto" w:fill="C6D9F1" w:themeFill="text2" w:themeFillTint="33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45" w:type="dxa"/>
            <w:shd w:val="clear" w:color="auto" w:fill="C6D9F1" w:themeFill="text2" w:themeFillTint="33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C6D9F1" w:themeFill="text2" w:themeFillTint="33"/>
          </w:tcPr>
          <w:p w:rsidR="00FA3772" w:rsidRDefault="00D26C21">
            <w:pPr>
              <w:pStyle w:val="TableParagraph"/>
              <w:ind w:left="88"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2" w:right="74"/>
              <w:rPr>
                <w:b/>
                <w:sz w:val="20"/>
              </w:rPr>
            </w:pPr>
            <w:r>
              <w:rPr>
                <w:b/>
                <w:smallCaps/>
                <w:spacing w:val="-1"/>
                <w:sz w:val="20"/>
              </w:rPr>
              <w:t>2</w:t>
            </w:r>
            <w:r w:rsidR="00D26C21">
              <w:rPr>
                <w:b/>
                <w:smallCaps/>
                <w:spacing w:val="-1"/>
                <w:sz w:val="20"/>
              </w:rPr>
              <w:t>1</w:t>
            </w:r>
            <w:r>
              <w:rPr>
                <w:b/>
                <w:smallCaps/>
                <w:spacing w:val="-1"/>
                <w:sz w:val="20"/>
              </w:rPr>
              <w:t>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82" w:right="72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right="2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A3772" w:rsidRDefault="002A4A44">
            <w:pPr>
              <w:pStyle w:val="TableParagraph"/>
              <w:ind w:left="100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A3772" w:rsidRDefault="00FA3772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FA3772" w:rsidRDefault="00FA3772">
      <w:pPr>
        <w:spacing w:before="191"/>
        <w:ind w:left="820" w:right="1392" w:hanging="425"/>
        <w:jc w:val="both"/>
        <w:rPr>
          <w:sz w:val="20"/>
        </w:rPr>
      </w:pPr>
    </w:p>
    <w:p w:rsidR="00FA3772" w:rsidRDefault="002A4A44">
      <w:pPr>
        <w:pStyle w:val="Tekstpodstawowy"/>
        <w:spacing w:before="120"/>
        <w:ind w:left="395"/>
      </w:pPr>
      <w:r>
        <w:t>* Gwiazdką oznaczone są przedmioty do wyboru, na które obowiązują zapisy.</w:t>
      </w:r>
    </w:p>
    <w:p w:rsidR="00FA3772" w:rsidRDefault="002A4A44">
      <w:pPr>
        <w:pStyle w:val="Tekstpodstawowy"/>
        <w:spacing w:before="123"/>
        <w:ind w:left="679" w:right="116"/>
        <w:jc w:val="both"/>
      </w:pPr>
      <w:r>
        <w:rPr>
          <w:b/>
        </w:rPr>
        <w:t>Przedmiot fakultatywny</w:t>
      </w:r>
      <w:r>
        <w:t>: w każdym roku akademickim studenci będą mogli wybierać przedmiot fakultatywny spośród przedmiotów reprezentujących poszczególne dziedziny językoznawstwa i literaturoznawstwa, a także przedmiotów interdyscyplinarnych.</w:t>
      </w:r>
    </w:p>
    <w:p w:rsidR="00FA3772" w:rsidRDefault="002A4A44">
      <w:pPr>
        <w:pStyle w:val="Tekstpodstawowy"/>
        <w:spacing w:before="121"/>
        <w:ind w:left="679" w:right="118"/>
        <w:jc w:val="both"/>
      </w:pPr>
      <w:r>
        <w:rPr>
          <w:b/>
        </w:rPr>
        <w:t>Przedmiot(y) ogólnouniwersyteckie</w:t>
      </w:r>
      <w:r>
        <w:t>: student jest zobowiązany do zaliczenia przedmiotu/przedmiotów ogólnouniwersyteckich łącznie za 3 pkt. ECTS w skali rocznej tj. w pierwszym lub(i) drugim semestrze.</w:t>
      </w:r>
    </w:p>
    <w:p w:rsidR="00FA3772" w:rsidRDefault="00FA3772">
      <w:pPr>
        <w:pStyle w:val="Tekstpodstawowy"/>
        <w:spacing w:before="117"/>
        <w:ind w:left="395"/>
      </w:pPr>
    </w:p>
    <w:sectPr w:rsidR="00FA3772">
      <w:pgSz w:w="11900" w:h="16840"/>
      <w:pgMar w:top="1320" w:right="0" w:bottom="280" w:left="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1D3" w:rsidRDefault="005731D3">
      <w:r>
        <w:separator/>
      </w:r>
    </w:p>
  </w:endnote>
  <w:endnote w:type="continuationSeparator" w:id="0">
    <w:p w:rsidR="005731D3" w:rsidRDefault="0057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1D3" w:rsidRDefault="005731D3">
      <w:r>
        <w:separator/>
      </w:r>
    </w:p>
  </w:footnote>
  <w:footnote w:type="continuationSeparator" w:id="0">
    <w:p w:rsidR="005731D3" w:rsidRDefault="0057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772" w:rsidRDefault="005731D3">
    <w:pPr>
      <w:pStyle w:val="Tekstpodstawowy"/>
      <w:spacing w:line="14" w:lineRule="auto"/>
    </w:pPr>
    <w:r>
      <w:pict>
        <v:group id="_x0000_s2051" style="position:absolute;margin-left:0;margin-top:0;width:595pt;height:65.5pt;z-index:-16433152;mso-position-horizontal-relative:page;mso-position-vertical-relative:page" coordsize="11900,1310">
          <v:rect id="_x0000_s2053" style="position:absolute;width:11900;height:1290" fillcolor="navy" stroked="f"/>
          <v:rect id="_x0000_s2052" style="position:absolute;top:1270;width:11900;height:40" fillcolor="#243f60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pt;margin-top:11.3pt;width:332.25pt;height:45.25pt;z-index:-16432640;mso-position-horizontal-relative:page;mso-position-vertical-relative:page" filled="f" stroked="f">
          <v:textbox inset="0,0,0,0">
            <w:txbxContent>
              <w:p w:rsidR="00FA3772" w:rsidRDefault="002A4A44">
                <w:pPr>
                  <w:spacing w:before="22" w:line="264" w:lineRule="auto"/>
                  <w:ind w:left="20" w:right="3107"/>
                  <w:rPr>
                    <w:sz w:val="18"/>
                  </w:rPr>
                </w:pPr>
                <w:r>
                  <w:rPr>
                    <w:color w:val="FFFFFF"/>
                    <w:sz w:val="18"/>
                  </w:rPr>
                  <w:t>UNIWERSYTET WARSZAWSKI KIERUNEK: LINGWISTYKA STOSOWANA</w:t>
                </w:r>
              </w:p>
              <w:p w:rsidR="00FA3772" w:rsidRDefault="002A4A44">
                <w:pPr>
                  <w:spacing w:before="6"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STUDIA STACJONARNE DRUGIEGO STOPNIA</w:t>
                </w:r>
              </w:p>
              <w:p w:rsidR="00FA3772" w:rsidRDefault="002A4A44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3"/>
                    <w:sz w:val="18"/>
                  </w:rPr>
                  <w:t xml:space="preserve">SPECJALNOŚĆ: TERMINOLOGIA </w:t>
                </w:r>
                <w:r>
                  <w:rPr>
                    <w:b/>
                    <w:color w:val="FFFFFF"/>
                    <w:sz w:val="18"/>
                  </w:rPr>
                  <w:t xml:space="preserve">I </w:t>
                </w:r>
                <w:r>
                  <w:rPr>
                    <w:b/>
                    <w:color w:val="FFFFFF"/>
                    <w:spacing w:val="-3"/>
                    <w:sz w:val="18"/>
                  </w:rPr>
                  <w:t>TŁUMACZENIA SPECJALISTYCZNE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5.6pt;margin-top:11.4pt;width:204.4pt;height:36.05pt;z-index:-16432128;mso-position-horizontal-relative:page;mso-position-vertical-relative:page" filled="f" stroked="f">
          <v:textbox inset="0,0,0,0">
            <w:txbxContent>
              <w:p w:rsidR="00FA3772" w:rsidRDefault="002A4A44">
                <w:pPr>
                  <w:spacing w:before="21"/>
                  <w:ind w:left="136" w:right="18" w:hanging="117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spacing w:val="-3"/>
                    <w:sz w:val="20"/>
                  </w:rPr>
                  <w:t>Program obowiązuje</w:t>
                </w:r>
                <w:r>
                  <w:rPr>
                    <w:b/>
                    <w:color w:val="FFFFFF"/>
                    <w:spacing w:val="-12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pacing w:val="-3"/>
                    <w:sz w:val="20"/>
                  </w:rPr>
                  <w:t>studentów,</w:t>
                </w:r>
                <w:r>
                  <w:rPr>
                    <w:b/>
                    <w:color w:val="FFFFFF"/>
                    <w:spacing w:val="10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pacing w:val="-3"/>
                    <w:sz w:val="20"/>
                  </w:rPr>
                  <w:t>którzy</w:t>
                </w:r>
                <w:r>
                  <w:rPr>
                    <w:b/>
                    <w:color w:val="FFFFFF"/>
                    <w:sz w:val="20"/>
                  </w:rPr>
                  <w:t xml:space="preserve"> rozpoczęli</w:t>
                </w:r>
                <w:r>
                  <w:rPr>
                    <w:b/>
                    <w:color w:val="FFFFFF"/>
                    <w:spacing w:val="-9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studia</w:t>
                </w:r>
                <w:r>
                  <w:rPr>
                    <w:b/>
                    <w:color w:val="FFFFFF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w</w:t>
                </w:r>
                <w:r>
                  <w:rPr>
                    <w:b/>
                    <w:color w:val="FFFFFF"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roku</w:t>
                </w:r>
                <w:r>
                  <w:rPr>
                    <w:b/>
                    <w:color w:val="FFFFFF"/>
                    <w:spacing w:val="-11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sz w:val="20"/>
                  </w:rPr>
                  <w:t>akademickim</w:t>
                </w:r>
              </w:p>
              <w:p w:rsidR="00FA3772" w:rsidRDefault="002A4A44">
                <w:pPr>
                  <w:spacing w:line="224" w:lineRule="exact"/>
                  <w:ind w:right="21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mallCaps/>
                    <w:color w:val="FF0000"/>
                    <w:spacing w:val="-2"/>
                    <w:sz w:val="20"/>
                  </w:rPr>
                  <w:t>2</w:t>
                </w:r>
                <w:r>
                  <w:rPr>
                    <w:b/>
                    <w:smallCaps/>
                    <w:color w:val="FF0000"/>
                    <w:spacing w:val="-3"/>
                    <w:sz w:val="20"/>
                  </w:rPr>
                  <w:t>0</w:t>
                </w:r>
                <w:r>
                  <w:rPr>
                    <w:b/>
                    <w:smallCaps/>
                    <w:color w:val="FF0000"/>
                    <w:spacing w:val="-2"/>
                    <w:sz w:val="20"/>
                  </w:rPr>
                  <w:t>2</w:t>
                </w:r>
                <w:r w:rsidR="00A55D54">
                  <w:rPr>
                    <w:b/>
                    <w:smallCaps/>
                    <w:color w:val="FF0000"/>
                    <w:spacing w:val="-3"/>
                    <w:sz w:val="20"/>
                  </w:rPr>
                  <w:t>3</w:t>
                </w:r>
                <w:r>
                  <w:rPr>
                    <w:b/>
                    <w:color w:val="FF0000"/>
                    <w:spacing w:val="-2"/>
                    <w:sz w:val="20"/>
                  </w:rPr>
                  <w:t>/</w:t>
                </w:r>
                <w:r>
                  <w:rPr>
                    <w:b/>
                    <w:smallCaps/>
                    <w:color w:val="FF0000"/>
                    <w:spacing w:val="-2"/>
                    <w:sz w:val="20"/>
                  </w:rPr>
                  <w:t>2</w:t>
                </w:r>
                <w:r w:rsidR="00A55D54">
                  <w:rPr>
                    <w:b/>
                    <w:smallCaps/>
                    <w:color w:val="FF0000"/>
                    <w:spacing w:val="-2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C0F"/>
    <w:multiLevelType w:val="hybridMultilevel"/>
    <w:tmpl w:val="82FA41CC"/>
    <w:lvl w:ilvl="0" w:tplc="985EE8B4">
      <w:numFmt w:val="bullet"/>
      <w:lvlText w:val=""/>
      <w:lvlJc w:val="left"/>
      <w:pPr>
        <w:ind w:left="1966" w:hanging="72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DA207A66">
      <w:numFmt w:val="bullet"/>
      <w:lvlText w:val="•"/>
      <w:lvlJc w:val="left"/>
      <w:pPr>
        <w:ind w:left="2950" w:hanging="720"/>
      </w:pPr>
      <w:rPr>
        <w:rFonts w:hint="default"/>
        <w:lang w:val="pl-PL" w:eastAsia="en-US" w:bidi="ar-SA"/>
      </w:rPr>
    </w:lvl>
    <w:lvl w:ilvl="2" w:tplc="11043BB0">
      <w:numFmt w:val="bullet"/>
      <w:lvlText w:val="•"/>
      <w:lvlJc w:val="left"/>
      <w:pPr>
        <w:ind w:left="3940" w:hanging="720"/>
      </w:pPr>
      <w:rPr>
        <w:rFonts w:hint="default"/>
        <w:lang w:val="pl-PL" w:eastAsia="en-US" w:bidi="ar-SA"/>
      </w:rPr>
    </w:lvl>
    <w:lvl w:ilvl="3" w:tplc="24424298">
      <w:numFmt w:val="bullet"/>
      <w:lvlText w:val="•"/>
      <w:lvlJc w:val="left"/>
      <w:pPr>
        <w:ind w:left="4930" w:hanging="720"/>
      </w:pPr>
      <w:rPr>
        <w:rFonts w:hint="default"/>
        <w:lang w:val="pl-PL" w:eastAsia="en-US" w:bidi="ar-SA"/>
      </w:rPr>
    </w:lvl>
    <w:lvl w:ilvl="4" w:tplc="102E0E7A">
      <w:numFmt w:val="bullet"/>
      <w:lvlText w:val="•"/>
      <w:lvlJc w:val="left"/>
      <w:pPr>
        <w:ind w:left="5920" w:hanging="720"/>
      </w:pPr>
      <w:rPr>
        <w:rFonts w:hint="default"/>
        <w:lang w:val="pl-PL" w:eastAsia="en-US" w:bidi="ar-SA"/>
      </w:rPr>
    </w:lvl>
    <w:lvl w:ilvl="5" w:tplc="C99E2B70">
      <w:numFmt w:val="bullet"/>
      <w:lvlText w:val="•"/>
      <w:lvlJc w:val="left"/>
      <w:pPr>
        <w:ind w:left="6910" w:hanging="720"/>
      </w:pPr>
      <w:rPr>
        <w:rFonts w:hint="default"/>
        <w:lang w:val="pl-PL" w:eastAsia="en-US" w:bidi="ar-SA"/>
      </w:rPr>
    </w:lvl>
    <w:lvl w:ilvl="6" w:tplc="C85ADD66">
      <w:numFmt w:val="bullet"/>
      <w:lvlText w:val="•"/>
      <w:lvlJc w:val="left"/>
      <w:pPr>
        <w:ind w:left="7900" w:hanging="720"/>
      </w:pPr>
      <w:rPr>
        <w:rFonts w:hint="default"/>
        <w:lang w:val="pl-PL" w:eastAsia="en-US" w:bidi="ar-SA"/>
      </w:rPr>
    </w:lvl>
    <w:lvl w:ilvl="7" w:tplc="1138F7D0">
      <w:numFmt w:val="bullet"/>
      <w:lvlText w:val="•"/>
      <w:lvlJc w:val="left"/>
      <w:pPr>
        <w:ind w:left="8890" w:hanging="720"/>
      </w:pPr>
      <w:rPr>
        <w:rFonts w:hint="default"/>
        <w:lang w:val="pl-PL" w:eastAsia="en-US" w:bidi="ar-SA"/>
      </w:rPr>
    </w:lvl>
    <w:lvl w:ilvl="8" w:tplc="7DDA73B0">
      <w:numFmt w:val="bullet"/>
      <w:lvlText w:val="•"/>
      <w:lvlJc w:val="left"/>
      <w:pPr>
        <w:ind w:left="9880" w:hanging="720"/>
      </w:pPr>
      <w:rPr>
        <w:rFonts w:hint="default"/>
        <w:lang w:val="pl-PL" w:eastAsia="en-US" w:bidi="ar-SA"/>
      </w:rPr>
    </w:lvl>
  </w:abstractNum>
  <w:abstractNum w:abstractNumId="1" w15:restartNumberingAfterBreak="0">
    <w:nsid w:val="46E57754"/>
    <w:multiLevelType w:val="hybridMultilevel"/>
    <w:tmpl w:val="30B2A002"/>
    <w:lvl w:ilvl="0" w:tplc="FC945D6C">
      <w:start w:val="1"/>
      <w:numFmt w:val="decimal"/>
      <w:lvlText w:val="%1)"/>
      <w:lvlJc w:val="left"/>
      <w:pPr>
        <w:ind w:left="679" w:hanging="284"/>
      </w:pPr>
      <w:rPr>
        <w:rFonts w:ascii="Georgia" w:eastAsia="Georgia" w:hAnsi="Georgia" w:cs="Georgia" w:hint="default"/>
        <w:spacing w:val="-1"/>
        <w:w w:val="100"/>
        <w:sz w:val="20"/>
        <w:szCs w:val="20"/>
        <w:lang w:val="pl-PL" w:eastAsia="en-US" w:bidi="ar-SA"/>
      </w:rPr>
    </w:lvl>
    <w:lvl w:ilvl="1" w:tplc="913AF488">
      <w:numFmt w:val="bullet"/>
      <w:lvlText w:val="•"/>
      <w:lvlJc w:val="left"/>
      <w:pPr>
        <w:ind w:left="1798" w:hanging="284"/>
      </w:pPr>
      <w:rPr>
        <w:rFonts w:hint="default"/>
        <w:lang w:val="pl-PL" w:eastAsia="en-US" w:bidi="ar-SA"/>
      </w:rPr>
    </w:lvl>
    <w:lvl w:ilvl="2" w:tplc="C5504778">
      <w:numFmt w:val="bullet"/>
      <w:lvlText w:val="•"/>
      <w:lvlJc w:val="left"/>
      <w:pPr>
        <w:ind w:left="2916" w:hanging="284"/>
      </w:pPr>
      <w:rPr>
        <w:rFonts w:hint="default"/>
        <w:lang w:val="pl-PL" w:eastAsia="en-US" w:bidi="ar-SA"/>
      </w:rPr>
    </w:lvl>
    <w:lvl w:ilvl="3" w:tplc="29089F7E">
      <w:numFmt w:val="bullet"/>
      <w:lvlText w:val="•"/>
      <w:lvlJc w:val="left"/>
      <w:pPr>
        <w:ind w:left="4034" w:hanging="284"/>
      </w:pPr>
      <w:rPr>
        <w:rFonts w:hint="default"/>
        <w:lang w:val="pl-PL" w:eastAsia="en-US" w:bidi="ar-SA"/>
      </w:rPr>
    </w:lvl>
    <w:lvl w:ilvl="4" w:tplc="0B50503E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5" w:tplc="AE8E2F02">
      <w:numFmt w:val="bullet"/>
      <w:lvlText w:val="•"/>
      <w:lvlJc w:val="left"/>
      <w:pPr>
        <w:ind w:left="6270" w:hanging="284"/>
      </w:pPr>
      <w:rPr>
        <w:rFonts w:hint="default"/>
        <w:lang w:val="pl-PL" w:eastAsia="en-US" w:bidi="ar-SA"/>
      </w:rPr>
    </w:lvl>
    <w:lvl w:ilvl="6" w:tplc="DCD467F6">
      <w:numFmt w:val="bullet"/>
      <w:lvlText w:val="•"/>
      <w:lvlJc w:val="left"/>
      <w:pPr>
        <w:ind w:left="7388" w:hanging="284"/>
      </w:pPr>
      <w:rPr>
        <w:rFonts w:hint="default"/>
        <w:lang w:val="pl-PL" w:eastAsia="en-US" w:bidi="ar-SA"/>
      </w:rPr>
    </w:lvl>
    <w:lvl w:ilvl="7" w:tplc="CAB87A32">
      <w:numFmt w:val="bullet"/>
      <w:lvlText w:val="•"/>
      <w:lvlJc w:val="left"/>
      <w:pPr>
        <w:ind w:left="8506" w:hanging="284"/>
      </w:pPr>
      <w:rPr>
        <w:rFonts w:hint="default"/>
        <w:lang w:val="pl-PL" w:eastAsia="en-US" w:bidi="ar-SA"/>
      </w:rPr>
    </w:lvl>
    <w:lvl w:ilvl="8" w:tplc="48AEBDD0">
      <w:numFmt w:val="bullet"/>
      <w:lvlText w:val="•"/>
      <w:lvlJc w:val="left"/>
      <w:pPr>
        <w:ind w:left="962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8691729"/>
    <w:multiLevelType w:val="hybridMultilevel"/>
    <w:tmpl w:val="70665A88"/>
    <w:lvl w:ilvl="0" w:tplc="7268800C">
      <w:start w:val="1"/>
      <w:numFmt w:val="decimal"/>
      <w:lvlText w:val="%1)"/>
      <w:lvlJc w:val="left"/>
      <w:pPr>
        <w:ind w:left="1530" w:hanging="294"/>
      </w:pPr>
      <w:rPr>
        <w:rFonts w:ascii="Georgia" w:eastAsia="Georgia" w:hAnsi="Georgia" w:cs="Georgia" w:hint="default"/>
        <w:w w:val="99"/>
        <w:sz w:val="28"/>
        <w:szCs w:val="28"/>
        <w:lang w:val="pl-PL" w:eastAsia="en-US" w:bidi="ar-SA"/>
      </w:rPr>
    </w:lvl>
    <w:lvl w:ilvl="1" w:tplc="CDF02FB6">
      <w:numFmt w:val="bullet"/>
      <w:lvlText w:val="•"/>
      <w:lvlJc w:val="left"/>
      <w:pPr>
        <w:ind w:left="2572" w:hanging="294"/>
      </w:pPr>
      <w:rPr>
        <w:rFonts w:hint="default"/>
        <w:lang w:val="pl-PL" w:eastAsia="en-US" w:bidi="ar-SA"/>
      </w:rPr>
    </w:lvl>
    <w:lvl w:ilvl="2" w:tplc="E034B044">
      <w:numFmt w:val="bullet"/>
      <w:lvlText w:val="•"/>
      <w:lvlJc w:val="left"/>
      <w:pPr>
        <w:ind w:left="3604" w:hanging="294"/>
      </w:pPr>
      <w:rPr>
        <w:rFonts w:hint="default"/>
        <w:lang w:val="pl-PL" w:eastAsia="en-US" w:bidi="ar-SA"/>
      </w:rPr>
    </w:lvl>
    <w:lvl w:ilvl="3" w:tplc="B98A6376">
      <w:numFmt w:val="bullet"/>
      <w:lvlText w:val="•"/>
      <w:lvlJc w:val="left"/>
      <w:pPr>
        <w:ind w:left="4636" w:hanging="294"/>
      </w:pPr>
      <w:rPr>
        <w:rFonts w:hint="default"/>
        <w:lang w:val="pl-PL" w:eastAsia="en-US" w:bidi="ar-SA"/>
      </w:rPr>
    </w:lvl>
    <w:lvl w:ilvl="4" w:tplc="0742BE96">
      <w:numFmt w:val="bullet"/>
      <w:lvlText w:val="•"/>
      <w:lvlJc w:val="left"/>
      <w:pPr>
        <w:ind w:left="5668" w:hanging="294"/>
      </w:pPr>
      <w:rPr>
        <w:rFonts w:hint="default"/>
        <w:lang w:val="pl-PL" w:eastAsia="en-US" w:bidi="ar-SA"/>
      </w:rPr>
    </w:lvl>
    <w:lvl w:ilvl="5" w:tplc="F3E2A6B8">
      <w:numFmt w:val="bullet"/>
      <w:lvlText w:val="•"/>
      <w:lvlJc w:val="left"/>
      <w:pPr>
        <w:ind w:left="6700" w:hanging="294"/>
      </w:pPr>
      <w:rPr>
        <w:rFonts w:hint="default"/>
        <w:lang w:val="pl-PL" w:eastAsia="en-US" w:bidi="ar-SA"/>
      </w:rPr>
    </w:lvl>
    <w:lvl w:ilvl="6" w:tplc="4F026FD2">
      <w:numFmt w:val="bullet"/>
      <w:lvlText w:val="•"/>
      <w:lvlJc w:val="left"/>
      <w:pPr>
        <w:ind w:left="7732" w:hanging="294"/>
      </w:pPr>
      <w:rPr>
        <w:rFonts w:hint="default"/>
        <w:lang w:val="pl-PL" w:eastAsia="en-US" w:bidi="ar-SA"/>
      </w:rPr>
    </w:lvl>
    <w:lvl w:ilvl="7" w:tplc="2CCE2020">
      <w:numFmt w:val="bullet"/>
      <w:lvlText w:val="•"/>
      <w:lvlJc w:val="left"/>
      <w:pPr>
        <w:ind w:left="8764" w:hanging="294"/>
      </w:pPr>
      <w:rPr>
        <w:rFonts w:hint="default"/>
        <w:lang w:val="pl-PL" w:eastAsia="en-US" w:bidi="ar-SA"/>
      </w:rPr>
    </w:lvl>
    <w:lvl w:ilvl="8" w:tplc="D4C07350">
      <w:numFmt w:val="bullet"/>
      <w:lvlText w:val="•"/>
      <w:lvlJc w:val="left"/>
      <w:pPr>
        <w:ind w:left="9796" w:hanging="29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772"/>
    <w:rsid w:val="0000592D"/>
    <w:rsid w:val="000D5279"/>
    <w:rsid w:val="001E0187"/>
    <w:rsid w:val="00212140"/>
    <w:rsid w:val="00247DBA"/>
    <w:rsid w:val="002A4A44"/>
    <w:rsid w:val="002D0508"/>
    <w:rsid w:val="0040323D"/>
    <w:rsid w:val="005731D3"/>
    <w:rsid w:val="005B4C96"/>
    <w:rsid w:val="00602FF7"/>
    <w:rsid w:val="00632B16"/>
    <w:rsid w:val="006E4648"/>
    <w:rsid w:val="00850CB5"/>
    <w:rsid w:val="009F648F"/>
    <w:rsid w:val="00A55D54"/>
    <w:rsid w:val="00C359CE"/>
    <w:rsid w:val="00CB544B"/>
    <w:rsid w:val="00D17A03"/>
    <w:rsid w:val="00D26C21"/>
    <w:rsid w:val="00D76A91"/>
    <w:rsid w:val="00F57451"/>
    <w:rsid w:val="00FA3772"/>
    <w:rsid w:val="00FD24DF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63C14E"/>
  <w15:docId w15:val="{6381156F-E23B-40EE-953F-D9DF6CC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pPr>
      <w:ind w:left="124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124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5479" w:right="5625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"/>
      <w:ind w:left="1246" w:right="224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966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70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A55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D54"/>
    <w:rPr>
      <w:rFonts w:ascii="Georgia" w:eastAsia="Georgia" w:hAnsi="Georgia" w:cs="Georg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55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D54"/>
    <w:rPr>
      <w:rFonts w:ascii="Georgia" w:eastAsia="Georgia" w:hAnsi="Georgia" w:cs="Georg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15</cp:revision>
  <cp:lastPrinted>2023-03-08T12:39:00Z</cp:lastPrinted>
  <dcterms:created xsi:type="dcterms:W3CDTF">2023-03-08T12:26:00Z</dcterms:created>
  <dcterms:modified xsi:type="dcterms:W3CDTF">2023-06-05T06:58:00Z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2023-03-08T00:00:00Z</vt:filetime>
  </property>
  <property fmtid="{D5CDD505-2E9C-101B-9397-08002B2CF9AE}" pid="3" name="GrammarlyDocumentId">
    <vt:lpwstr>692d80f34d3cda99c87224238cd8ca0a8e9636475ec8553953f1387d56355ae4</vt:lpwstr>
  </property>
</Properties>
</file>