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B5A" w:rsidRDefault="00945A95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Profile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promotorów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sekcja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niemiecka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2024/2025</w:t>
      </w:r>
    </w:p>
    <w:p w:rsidR="00680B5A" w:rsidRDefault="00680B5A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98"/>
      </w:tblGrid>
      <w:tr w:rsidR="00680B5A">
        <w:tc>
          <w:tcPr>
            <w:tcW w:w="15398" w:type="dxa"/>
          </w:tcPr>
          <w:p w:rsidR="00680B5A" w:rsidRDefault="00680B5A"/>
          <w:p w:rsidR="00680B5A" w:rsidRDefault="00680B5A"/>
          <w:p w:rsidR="00680B5A" w:rsidRDefault="00945A95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45A95">
              <w:rPr>
                <w:rFonts w:ascii="Times New Roman" w:hAnsi="Times New Roman" w:cs="Times New Roman"/>
                <w:b/>
                <w:sz w:val="28"/>
              </w:rPr>
              <w:t>PRACE LICENCJACKIE</w:t>
            </w:r>
          </w:p>
          <w:p w:rsidR="00945A95" w:rsidRPr="00945A95" w:rsidRDefault="00945A95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945A95" w:rsidRDefault="00945A95"/>
          <w:p w:rsidR="00680B5A" w:rsidRPr="00945A95" w:rsidRDefault="00945A95">
            <w:p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>
              <w:t xml:space="preserve"> </w:t>
            </w:r>
            <w:r w:rsidRPr="00945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  <w:t>prof. ucz. dr hab. Magdalena Latkowska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11" name="Łącznik prosty ze strzałką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4925" y="3780000"/>
                                <a:ext cx="958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1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1"/>
              <w:tblW w:w="15182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548"/>
              <w:gridCol w:w="10634"/>
            </w:tblGrid>
            <w:tr w:rsidR="00680B5A">
              <w:tc>
                <w:tcPr>
                  <w:tcW w:w="4548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945A95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zainteresowania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badawcze</w:t>
                  </w:r>
                  <w:proofErr w:type="spellEnd"/>
                </w:p>
              </w:tc>
              <w:tc>
                <w:tcPr>
                  <w:tcW w:w="10634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945A95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tytuły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przykładowych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prac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dyplomowych</w:t>
                  </w:r>
                  <w:proofErr w:type="spellEnd"/>
                </w:p>
              </w:tc>
            </w:tr>
            <w:tr w:rsidR="00680B5A">
              <w:tc>
                <w:tcPr>
                  <w:tcW w:w="4548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Literatura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niemiecka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wszystkich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epok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);</w:t>
                  </w:r>
                </w:p>
                <w:p w:rsidR="00680B5A" w:rsidRPr="00945A95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945A95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Literatura niemiecka po przełomie 1989 r. (Post-DDR-Literatur);</w:t>
                  </w:r>
                </w:p>
                <w:p w:rsidR="00680B5A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Związki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literatury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polityki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;</w:t>
                  </w:r>
                </w:p>
                <w:p w:rsidR="00680B5A" w:rsidRPr="00945A95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945A95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Polsko-niemiecko-żydowskie związki literacko-kulturowe;</w:t>
                  </w:r>
                </w:p>
                <w:p w:rsidR="00680B5A" w:rsidRPr="00945A95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945A95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Kultura pamięci po drugiej wojnie światowej.</w:t>
                  </w:r>
                </w:p>
              </w:tc>
              <w:tc>
                <w:tcPr>
                  <w:tcW w:w="10634" w:type="dxa"/>
                  <w:shd w:val="clear" w:color="auto" w:fill="FFFFFF"/>
                  <w:vAlign w:val="center"/>
                </w:tcPr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Die Rolle des Erlösers in den ausgewählten Märchen der Gebrüder Grimm.</w:t>
                  </w:r>
                </w:p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Anknüpfungen an die Philosophie des Existentialismus in den Romanen: „Der Prozess“ von Franz Kafka und „Die Pest“ von Albert Camus.</w:t>
                  </w:r>
                </w:p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Die ernsteste Nation Europas – Analyse des Sinnes für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Humor der Deutschen im Licht der ethnischen und nationalen Stereotype anhand der ausgewählten Texte der deutschen populären Literatur.</w:t>
                  </w:r>
                </w:p>
              </w:tc>
            </w:tr>
          </w:tbl>
          <w:p w:rsidR="00680B5A" w:rsidRDefault="00680B5A"/>
        </w:tc>
      </w:tr>
    </w:tbl>
    <w:p w:rsidR="00680B5A" w:rsidRDefault="00680B5A">
      <w:pPr>
        <w:rPr>
          <w:b/>
        </w:rPr>
      </w:pPr>
    </w:p>
    <w:tbl>
      <w:tblPr>
        <w:tblStyle w:val="a2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98"/>
      </w:tblGrid>
      <w:tr w:rsidR="00680B5A">
        <w:tc>
          <w:tcPr>
            <w:tcW w:w="15398" w:type="dxa"/>
          </w:tcPr>
          <w:p w:rsidR="00680B5A" w:rsidRDefault="00680B5A">
            <w:pPr>
              <w:pStyle w:val="Nagwek2"/>
              <w:outlineLvl w:val="1"/>
            </w:pPr>
          </w:p>
          <w:p w:rsidR="00680B5A" w:rsidRDefault="00680B5A">
            <w:pPr>
              <w:pStyle w:val="Nagwek2"/>
              <w:outlineLvl w:val="1"/>
            </w:pPr>
          </w:p>
          <w:p w:rsidR="00680B5A" w:rsidRDefault="00680B5A">
            <w:pPr>
              <w:pStyle w:val="Nagwek2"/>
              <w:outlineLvl w:val="1"/>
            </w:pPr>
          </w:p>
          <w:p w:rsidR="00945A95" w:rsidRPr="00945A95" w:rsidRDefault="00945A95" w:rsidP="00945A95"/>
          <w:p w:rsidR="00680B5A" w:rsidRPr="00945A95" w:rsidRDefault="00945A95">
            <w:pPr>
              <w:pStyle w:val="Nagwek2"/>
              <w:outlineLvl w:val="1"/>
              <w:rPr>
                <w:lang w:val="pl-PL"/>
              </w:rPr>
            </w:pPr>
            <w:r w:rsidRPr="00945A95">
              <w:rPr>
                <w:lang w:val="pl-PL"/>
              </w:rPr>
              <w:lastRenderedPageBreak/>
              <w:t>prace MAGISTERSKIE</w:t>
            </w:r>
          </w:p>
          <w:p w:rsidR="00680B5A" w:rsidRPr="00945A95" w:rsidRDefault="00680B5A">
            <w:pPr>
              <w:rPr>
                <w:lang w:val="pl-PL"/>
              </w:rPr>
            </w:pPr>
          </w:p>
          <w:tbl>
            <w:tblPr>
              <w:tblStyle w:val="a3"/>
              <w:tblW w:w="14955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3975"/>
              <w:gridCol w:w="10980"/>
            </w:tblGrid>
            <w:tr w:rsidR="00680B5A">
              <w:tc>
                <w:tcPr>
                  <w:tcW w:w="3975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680B5A" w:rsidP="00945A95">
                  <w:p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  <w:tc>
                <w:tcPr>
                  <w:tcW w:w="10980" w:type="dxa"/>
                  <w:shd w:val="clear" w:color="auto" w:fill="FFFFFF"/>
                  <w:vAlign w:val="center"/>
                </w:tcPr>
                <w:p w:rsidR="00680B5A" w:rsidRDefault="00680B5A">
                  <w:pPr>
                    <w:shd w:val="clear" w:color="auto" w:fill="FFFFFF"/>
                    <w:ind w:left="720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</w:tbl>
          <w:p w:rsidR="00680B5A" w:rsidRDefault="00680B5A"/>
        </w:tc>
      </w:tr>
      <w:tr w:rsidR="00680B5A">
        <w:tc>
          <w:tcPr>
            <w:tcW w:w="15398" w:type="dxa"/>
          </w:tcPr>
          <w:p w:rsidR="00680B5A" w:rsidRDefault="00680B5A">
            <w:bookmarkStart w:id="0" w:name="_GoBack"/>
            <w:bookmarkEnd w:id="0"/>
          </w:p>
          <w:p w:rsidR="00680B5A" w:rsidRDefault="00680B5A"/>
          <w:p w:rsidR="00680B5A" w:rsidRPr="00945A95" w:rsidRDefault="00945A95">
            <w:p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>
              <w:t xml:space="preserve"> </w:t>
            </w:r>
            <w:r w:rsidRPr="00945A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  <w:t>prof. ucz. dr hab. Magdalena Latkowska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9" name="Łącznik prosty ze strzałką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4925" y="3780000"/>
                                <a:ext cx="958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9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4"/>
              <w:tblW w:w="151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716"/>
              <w:gridCol w:w="10465"/>
            </w:tblGrid>
            <w:tr w:rsidR="00680B5A">
              <w:tc>
                <w:tcPr>
                  <w:tcW w:w="4716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945A95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zainteresowania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badawcze</w:t>
                  </w:r>
                  <w:proofErr w:type="spellEnd"/>
                </w:p>
              </w:tc>
              <w:tc>
                <w:tcPr>
                  <w:tcW w:w="10466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945A95">
                  <w:pPr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tytuły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przykładowych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prac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dyplomowych</w:t>
                  </w:r>
                  <w:proofErr w:type="spellEnd"/>
                </w:p>
              </w:tc>
            </w:tr>
            <w:tr w:rsidR="00680B5A">
              <w:tc>
                <w:tcPr>
                  <w:tcW w:w="4716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680B5A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Literatura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niemiecka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wszystkich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epok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);</w:t>
                  </w:r>
                </w:p>
                <w:p w:rsidR="00680B5A" w:rsidRPr="00945A95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945A95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Literatura niemiecka po przełomie 1989 r. (Post-DDR-Literatur);</w:t>
                  </w:r>
                </w:p>
                <w:p w:rsidR="00680B5A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Związki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literatury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polityki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;</w:t>
                  </w:r>
                </w:p>
                <w:p w:rsidR="00680B5A" w:rsidRPr="00945A95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945A95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Polsko-niemiecko-żydowskie związki literacko-kulturowe;</w:t>
                  </w:r>
                </w:p>
                <w:p w:rsidR="00680B5A" w:rsidRPr="00945A95" w:rsidRDefault="00945A95">
                  <w:pPr>
                    <w:numPr>
                      <w:ilvl w:val="0"/>
                      <w:numId w:val="2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945A95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Kultura pamięci po drugiej wojnie światowej.</w:t>
                  </w:r>
                </w:p>
              </w:tc>
              <w:tc>
                <w:tcPr>
                  <w:tcW w:w="10466" w:type="dxa"/>
                  <w:shd w:val="clear" w:color="auto" w:fill="FFFFFF"/>
                  <w:vAlign w:val="center"/>
                </w:tcPr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Mythologisierung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des Zweiten Weltkriegs in der DDR anhand des Romans „Nackt unter Wölfen“ von Bruno Apitz.</w:t>
                  </w:r>
                </w:p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Das Bild von Berlin im 21. Jahrhundert am Beispiel der Bücher „Deutsche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nasz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Reportaże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berlińskie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“ von </w:t>
                  </w: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Ewa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Wanat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und „Gebrauchsanweisung für Berlin“ von Jakob Hein.</w:t>
                  </w:r>
                </w:p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Da Motiv der verbotenen Liebe anhand des Buches „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Aimeé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 xml:space="preserve"> &amp; Jaguar. Eine Liebesgeschichte, Berlin 1943“ von Erica Fischer.</w:t>
                  </w:r>
                </w:p>
                <w:p w:rsidR="00680B5A" w:rsidRDefault="00945A95">
                  <w:pPr>
                    <w:numPr>
                      <w:ilvl w:val="0"/>
                      <w:numId w:val="3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Anne Frank als Ikone des jüdischen Schicksals während des Zweiten Weltkriegs anhand der Rezeption ihres „Tagebuchs“.</w:t>
                  </w:r>
                </w:p>
              </w:tc>
            </w:tr>
          </w:tbl>
          <w:p w:rsidR="00680B5A" w:rsidRDefault="00680B5A"/>
        </w:tc>
      </w:tr>
    </w:tbl>
    <w:p w:rsidR="00680B5A" w:rsidRDefault="00680B5A">
      <w:bookmarkStart w:id="1" w:name="_heading=h.gjdgxs" w:colFirst="0" w:colLast="0"/>
      <w:bookmarkEnd w:id="1"/>
    </w:p>
    <w:sectPr w:rsidR="00680B5A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2284C"/>
    <w:multiLevelType w:val="multilevel"/>
    <w:tmpl w:val="548A947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48786C6A"/>
    <w:multiLevelType w:val="multilevel"/>
    <w:tmpl w:val="C17E8A3A"/>
    <w:lvl w:ilvl="0">
      <w:start w:val="1"/>
      <w:numFmt w:val="decimal"/>
      <w:pStyle w:val="Akapitzlis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0907C2"/>
    <w:multiLevelType w:val="multilevel"/>
    <w:tmpl w:val="78782E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A2B1080"/>
    <w:multiLevelType w:val="multilevel"/>
    <w:tmpl w:val="788049C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5A"/>
    <w:rsid w:val="00680B5A"/>
    <w:rsid w:val="009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844EF"/>
  <w15:docId w15:val="{1A26FA74-66C6-4F4A-9869-2DF30C3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de-DE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7/ejB9/95mNoCL5X4dT6XIrNx1g==">CgMxLjAyCGguZ2pkZ3hzOAByITFUdzVXS0lfMHBjN3FLQVQxS2REMHRRMTNDdFVRN2lYdw==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1467</Characters>
  <Application>Microsoft Office Word</Application>
  <DocSecurity>0</DocSecurity>
  <Lines>58</Lines>
  <Paragraphs>26</Paragraphs>
  <ScaleCrop>false</ScaleCrop>
  <Company>Uniwersytet Warszawski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Szemińska</dc:creator>
  <cp:lastModifiedBy>Agnieszka</cp:lastModifiedBy>
  <cp:revision>2</cp:revision>
  <dcterms:created xsi:type="dcterms:W3CDTF">2023-05-17T16:07:00Z</dcterms:created>
  <dcterms:modified xsi:type="dcterms:W3CDTF">2024-05-07T17:32:00Z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